
<file path=[Content_Types].xml><?xml version="1.0" encoding="utf-8"?>
<Types xmlns="http://schemas.openxmlformats.org/package/2006/content-types">
  <Default Extension="png" ContentType="image/png"/>
  <Default Extension="rels" ContentType="application/vnd.openxmlformats-package.relationships+xml"/>
  <Default Extension="tiff" ContentType="image/tiff"/>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0AAEF06C" w14:textId="77777777" w:rsidR="00B14229" w:rsidRDefault="00B14229" w:rsidP="00D46C85">
      <w:pPr>
        <w:spacing w:after="0"/>
        <w:rPr>
          <w:rFonts w:ascii="Garamond" w:hAnsi="Garamond"/>
        </w:rPr>
      </w:pPr>
    </w:p>
    <w:p w14:paraId="5971B9A4" w14:textId="77777777" w:rsidR="00B14229" w:rsidRDefault="00B14229" w:rsidP="00D46C85">
      <w:pPr>
        <w:spacing w:after="0"/>
        <w:rPr>
          <w:rFonts w:ascii="Garamond" w:hAnsi="Garamond"/>
        </w:rPr>
      </w:pPr>
    </w:p>
    <w:p w14:paraId="6847C8ED" w14:textId="77777777" w:rsidR="0062731B" w:rsidRPr="0062731B" w:rsidRDefault="0062731B" w:rsidP="0062731B">
      <w:pPr>
        <w:keepNext/>
        <w:keepLines/>
        <w:widowControl w:val="0"/>
        <w:tabs>
          <w:tab w:val="num" w:pos="0"/>
        </w:tabs>
        <w:suppressAutoHyphens/>
        <w:spacing w:before="240" w:after="22" w:line="240" w:lineRule="auto"/>
        <w:ind w:left="200"/>
        <w:jc w:val="center"/>
        <w:outlineLvl w:val="0"/>
        <w:rPr>
          <w:rFonts w:ascii="Garamond" w:eastAsia="Calibri" w:hAnsi="Garamond" w:cs="Calibri"/>
          <w:b/>
          <w:bCs/>
          <w:color w:val="000000"/>
          <w:sz w:val="24"/>
          <w:szCs w:val="24"/>
          <w:lang w:eastAsia="it-IT"/>
        </w:rPr>
      </w:pPr>
      <w:r w:rsidRPr="0062731B">
        <w:rPr>
          <w:rFonts w:ascii="Garamond" w:eastAsia="Arial Unicode MS" w:hAnsi="Garamond" w:cs="Calibri Light"/>
          <w:b/>
          <w:bCs/>
          <w:color w:val="2E74B5"/>
          <w:sz w:val="24"/>
          <w:szCs w:val="24"/>
          <w:lang w:bidi="en-US"/>
        </w:rPr>
        <w:t xml:space="preserve">PROTOCOLLO PER LA GESTIONE DI ALUNNI CON DISTURBI SPECIFICI di APPRENDIMENTO (DSA) </w:t>
      </w:r>
    </w:p>
    <w:p w14:paraId="24F4196C" w14:textId="77777777" w:rsidR="0062731B" w:rsidRPr="0062731B" w:rsidRDefault="0062731B" w:rsidP="0062731B">
      <w:pPr>
        <w:widowControl w:val="0"/>
        <w:suppressAutoHyphens/>
        <w:spacing w:after="0" w:line="256" w:lineRule="auto"/>
        <w:rPr>
          <w:rFonts w:ascii="Garamond" w:eastAsia="Arial Unicode MS" w:hAnsi="Garamond" w:cs="Tahoma"/>
          <w:color w:val="000000"/>
          <w:sz w:val="24"/>
          <w:szCs w:val="24"/>
          <w:lang w:bidi="en-US"/>
        </w:rPr>
      </w:pPr>
    </w:p>
    <w:p w14:paraId="437FF83C"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Legge 170 dell’8 ottobre 2010 e D.M. 12 luglio 2011</w:t>
      </w:r>
    </w:p>
    <w:p w14:paraId="1F62F1E3"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Nella Legge 170/2010 (“Nuove norme in materia di Disturbi Specifici di Apprendimento in ambito</w:t>
      </w:r>
    </w:p>
    <w:p w14:paraId="31E64E02"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scolastico”), all’art. 1, viene data una definizione con valore legislativo ai Disturbi Specifici di</w:t>
      </w:r>
    </w:p>
    <w:p w14:paraId="6B4B7392"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Apprendimento, ripresa dalle Linee Guida sui DSA (Linee Guida per il diritto allo studio degli alunni e degli studenti con “Disturbi Specifici di apprendimento”) allegate al D. M. 12 luglio 2012.</w:t>
      </w:r>
    </w:p>
    <w:p w14:paraId="489DA7DE"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Si tratta di disturbi che coinvolgono uno specifico dominio di abilità, lasciando intatto il</w:t>
      </w:r>
    </w:p>
    <w:p w14:paraId="633DC4FD"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funzionamento intellettivo generale. Essi infatti interessano le competenze strumentali degli apprendimenti scolastici. Sulla base del deficit funzionale vengono distinte le seguenti condizioni cliniche:</w:t>
      </w:r>
    </w:p>
    <w:p w14:paraId="53BB19D7"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DISLESSIA</w:t>
      </w:r>
    </w:p>
    <w:p w14:paraId="4BDB3794"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Difficoltà specifica nell'imparare a leggere in particolare nella decifrazione dei segni linguistici, ovvero nella correttezza e nella rapidità della lettura. In genere il bambino ha difficoltà a riconoscere e comprendere i segni associati alla parola, a leggere rapidamente e correttamente.</w:t>
      </w:r>
    </w:p>
    <w:p w14:paraId="33F006E0"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DISGRAFIA</w:t>
      </w:r>
    </w:p>
    <w:p w14:paraId="1A449E9D"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Difficoltà a livello grafo-esecutivo.</w:t>
      </w:r>
    </w:p>
    <w:p w14:paraId="55859B5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Il disturbo della scrittura riguarda la riproduzione dei segni alfabetici e numerici con tracciato incerto, irregolare. È una difficoltà che investe la scrittura, ma non il contenuto.</w:t>
      </w:r>
    </w:p>
    <w:p w14:paraId="01A53C30"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DISORTOGRAFIA</w:t>
      </w:r>
    </w:p>
    <w:p w14:paraId="3B02C046"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Difficoltà ortografiche. La difficoltà riguarda l'ortografia. In genere si riscontrano difficoltà a scrivere le parole usando tutti i segni alfabetici e a collocarli al posto giusto e/o a rispettare le regole ortografiche (accenti, apostrofi, forme verbali etc.).</w:t>
      </w:r>
    </w:p>
    <w:p w14:paraId="7397182B"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DISCALCULIA</w:t>
      </w:r>
    </w:p>
    <w:p w14:paraId="06870DA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Difficoltà negli automatismi del calcolo, nell’elaborazione dei numeri e/o nella scrittura e/o nella lettura del numero.</w:t>
      </w:r>
    </w:p>
    <w:p w14:paraId="0623860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1BD9838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La Dislessia, Disgrafia, Disortografia e Discalculia possono manifestarsi tutte insieme nel bambino oppure comparire isolatamente.</w:t>
      </w:r>
    </w:p>
    <w:p w14:paraId="02978260"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0971566C"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 sigla </w:t>
      </w:r>
      <w:proofErr w:type="spellStart"/>
      <w:r w:rsidRPr="0062731B">
        <w:rPr>
          <w:rFonts w:ascii="Garamond" w:eastAsia="Arial Unicode MS" w:hAnsi="Garamond" w:cs="Times New Roman"/>
          <w:color w:val="000000"/>
          <w:lang w:bidi="en-US"/>
        </w:rPr>
        <w:t>DSAp</w:t>
      </w:r>
      <w:proofErr w:type="spellEnd"/>
      <w:r w:rsidRPr="0062731B">
        <w:rPr>
          <w:rFonts w:ascii="Garamond" w:eastAsia="Arial Unicode MS" w:hAnsi="Garamond" w:cs="Times New Roman"/>
          <w:color w:val="000000"/>
          <w:lang w:bidi="en-US"/>
        </w:rPr>
        <w:t xml:space="preserve"> viene generalmente utilizzata per evitare di confondere il Disturbo Specifico dell’Apprendimento dalla sigla che identifica i Disturbi dello Spettro Autistico.</w:t>
      </w:r>
    </w:p>
    <w:p w14:paraId="5C0D33E5"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06746B03" w14:textId="77777777" w:rsidR="00ED60A7"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 classificazione internazionale delle malattie e dei problemi correlati, stilata dall’Organizzazione Mondiale della Sanità e nota come ICD-10 (International </w:t>
      </w:r>
      <w:proofErr w:type="spellStart"/>
      <w:r w:rsidRPr="0062731B">
        <w:rPr>
          <w:rFonts w:ascii="Garamond" w:eastAsia="Arial Unicode MS" w:hAnsi="Garamond" w:cs="Times New Roman"/>
          <w:color w:val="000000"/>
          <w:lang w:bidi="en-US"/>
        </w:rPr>
        <w:t>Classification</w:t>
      </w:r>
      <w:proofErr w:type="spellEnd"/>
      <w:r w:rsidRPr="0062731B">
        <w:rPr>
          <w:rFonts w:ascii="Garamond" w:eastAsia="Arial Unicode MS" w:hAnsi="Garamond" w:cs="Times New Roman"/>
          <w:color w:val="000000"/>
          <w:lang w:bidi="en-US"/>
        </w:rPr>
        <w:t xml:space="preserve"> of </w:t>
      </w:r>
      <w:proofErr w:type="spellStart"/>
      <w:r w:rsidRPr="0062731B">
        <w:rPr>
          <w:rFonts w:ascii="Garamond" w:eastAsia="Arial Unicode MS" w:hAnsi="Garamond" w:cs="Times New Roman"/>
          <w:color w:val="000000"/>
          <w:lang w:bidi="en-US"/>
        </w:rPr>
        <w:t>Diseases</w:t>
      </w:r>
      <w:proofErr w:type="spellEnd"/>
      <w:r w:rsidRPr="0062731B">
        <w:rPr>
          <w:rFonts w:ascii="Garamond" w:eastAsia="Arial Unicode MS" w:hAnsi="Garamond" w:cs="Times New Roman"/>
          <w:color w:val="000000"/>
          <w:lang w:bidi="en-US"/>
        </w:rPr>
        <w:t xml:space="preserve">) identifica con il codice F81 i Disturbi Evolutivi specifici elle abilità scolastiche con le varie sottocategorie, tra cui: </w:t>
      </w:r>
    </w:p>
    <w:p w14:paraId="018CADAE" w14:textId="57843865"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F81.0 Disturbo specifico di lettura </w:t>
      </w:r>
    </w:p>
    <w:p w14:paraId="0CEF9A12"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F81.1 Disturbo specifico della compitazione </w:t>
      </w:r>
    </w:p>
    <w:p w14:paraId="5EF65E4F"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F81.2 Disturbo specifico delle abilità aritmetiche </w:t>
      </w:r>
    </w:p>
    <w:p w14:paraId="2C8CE3C4"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F81.3 Disturbi misti delle abilità scolastiche </w:t>
      </w:r>
    </w:p>
    <w:p w14:paraId="340A96F1"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154D72FF"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La Legge 170/2010 dispone che le istituzioni scolastiche garantiscano “l’uso di una didattica individualizzata e personalizzata” come strumento di garanzia del diritto allo studio introducendo strumenti compensativi e misure dispensative e la stesura di un Piano Didattico Personalizzato.</w:t>
      </w:r>
    </w:p>
    <w:p w14:paraId="57415323"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5D109A0E" w14:textId="77777777" w:rsid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617327B3" w14:textId="77777777" w:rsid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001F4FE4" w14:textId="60F2E61F"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Procedura:</w:t>
      </w:r>
    </w:p>
    <w:p w14:paraId="4C48A010"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19317589" w14:textId="77777777" w:rsidR="0062731B" w:rsidRPr="0062731B" w:rsidRDefault="0062731B" w:rsidP="0062731B">
      <w:pPr>
        <w:spacing w:after="56" w:line="266" w:lineRule="auto"/>
        <w:contextualSpacing/>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Il docente prevalente/coordinatore</w:t>
      </w:r>
      <w:r w:rsidRPr="0062731B">
        <w:rPr>
          <w:rFonts w:ascii="Garamond" w:eastAsia="Arial Unicode MS" w:hAnsi="Garamond" w:cs="Times New Roman"/>
          <w:color w:val="000000"/>
          <w:lang w:bidi="en-US"/>
        </w:rPr>
        <w:t xml:space="preserve"> consulta il fascicolo dell’alunno per la lettura della relazione clinica rilasciata da specialisti accreditati e per analizzare il percorso scolastico pregresso inoltre fornirà adeguata informativa ai docenti della classe </w:t>
      </w:r>
      <w:proofErr w:type="spellStart"/>
      <w:r w:rsidRPr="0062731B">
        <w:rPr>
          <w:rFonts w:ascii="Garamond" w:eastAsia="Arial Unicode MS" w:hAnsi="Garamond" w:cs="Times New Roman"/>
          <w:color w:val="000000"/>
          <w:lang w:bidi="en-US"/>
        </w:rPr>
        <w:t>affinchè</w:t>
      </w:r>
      <w:proofErr w:type="spellEnd"/>
      <w:r w:rsidRPr="0062731B">
        <w:rPr>
          <w:rFonts w:ascii="Garamond" w:eastAsia="Arial Unicode MS" w:hAnsi="Garamond" w:cs="Times New Roman"/>
          <w:color w:val="000000"/>
          <w:lang w:bidi="en-US"/>
        </w:rPr>
        <w:t xml:space="preserve"> venga messa in atto la procedura che segue.</w:t>
      </w:r>
    </w:p>
    <w:p w14:paraId="1976C3F7" w14:textId="77777777" w:rsidR="0062731B" w:rsidRPr="0062731B" w:rsidRDefault="0062731B" w:rsidP="0062731B">
      <w:pPr>
        <w:spacing w:after="56" w:line="26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 xml:space="preserve">Comunicazione all’insegnante funzione strumentale per l’inclusione </w:t>
      </w:r>
      <w:r w:rsidRPr="0062731B">
        <w:rPr>
          <w:rFonts w:ascii="Garamond" w:eastAsia="Arial Unicode MS" w:hAnsi="Garamond" w:cs="Times New Roman"/>
          <w:color w:val="000000"/>
          <w:lang w:bidi="en-US"/>
        </w:rPr>
        <w:t xml:space="preserve">della segnalazione di alunni con disturbi specifici di apprendimento; l’insegnante F.S. fornisce supporto ai colleghi per la stesura dei documenti, registra e raccoglie i dati sui casi individuati. </w:t>
      </w:r>
    </w:p>
    <w:p w14:paraId="7C48A13C" w14:textId="77777777" w:rsidR="0062731B" w:rsidRPr="0062731B" w:rsidRDefault="0062731B" w:rsidP="0062731B">
      <w:pPr>
        <w:spacing w:after="56" w:line="26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Raccolta osservazioni</w:t>
      </w:r>
      <w:r w:rsidRPr="0062731B">
        <w:rPr>
          <w:rFonts w:ascii="Garamond" w:eastAsia="Arial Unicode MS" w:hAnsi="Garamond" w:cs="Times New Roman"/>
          <w:color w:val="000000"/>
          <w:lang w:bidi="en-US"/>
        </w:rPr>
        <w:t xml:space="preserve">: entro un mese, ogni docente del consiglio di classe/team consegnerà al coordinatore/prevalente tutte le informazioni inerenti </w:t>
      </w:r>
      <w:proofErr w:type="gramStart"/>
      <w:r w:rsidRPr="0062731B">
        <w:rPr>
          <w:rFonts w:ascii="Garamond" w:eastAsia="Arial Unicode MS" w:hAnsi="Garamond" w:cs="Times New Roman"/>
          <w:color w:val="000000"/>
          <w:lang w:bidi="en-US"/>
        </w:rPr>
        <w:t>le</w:t>
      </w:r>
      <w:proofErr w:type="gramEnd"/>
      <w:r w:rsidRPr="0062731B">
        <w:rPr>
          <w:rFonts w:ascii="Garamond" w:eastAsia="Arial Unicode MS" w:hAnsi="Garamond" w:cs="Times New Roman"/>
          <w:color w:val="000000"/>
          <w:lang w:bidi="en-US"/>
        </w:rPr>
        <w:t xml:space="preserve"> attenzioni pedagogiche, gli strumenti compensativi e le misure dispensative che intende adottare per rispondere ai bisogni dell’alunno in merito alla/e propria/e disciplina/e d’insegnamento. Il docente referente raccoglierà tutte le informazioni e le inserirà all’interno del Piano Didattico Personalizzato (PDP). </w:t>
      </w:r>
    </w:p>
    <w:p w14:paraId="095E7815" w14:textId="77777777" w:rsidR="0062731B" w:rsidRPr="0062731B" w:rsidRDefault="0062731B" w:rsidP="0062731B">
      <w:pPr>
        <w:spacing w:after="73" w:line="25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Presentazione del Piano Didattico Personalizzato a tutti i docenti della classe</w:t>
      </w:r>
      <w:r w:rsidRPr="0062731B">
        <w:rPr>
          <w:rFonts w:ascii="Garamond" w:eastAsia="Arial Unicode MS" w:hAnsi="Garamond" w:cs="Times New Roman"/>
          <w:color w:val="000000"/>
          <w:lang w:bidi="en-US"/>
        </w:rPr>
        <w:t>: integrazioni, modifiche, condivisione e firma.</w:t>
      </w:r>
    </w:p>
    <w:p w14:paraId="083165B8" w14:textId="77777777" w:rsidR="0062731B" w:rsidRPr="0062731B" w:rsidRDefault="0062731B" w:rsidP="0062731B">
      <w:pPr>
        <w:spacing w:after="73" w:line="25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Presentazione del PDP al Dirigente Scolastico</w:t>
      </w:r>
      <w:r w:rsidRPr="0062731B">
        <w:rPr>
          <w:rFonts w:ascii="Garamond" w:eastAsia="Arial Unicode MS" w:hAnsi="Garamond" w:cs="Times New Roman"/>
          <w:color w:val="000000"/>
          <w:lang w:bidi="en-US"/>
        </w:rPr>
        <w:t xml:space="preserve">: condivisione e firma. </w:t>
      </w:r>
    </w:p>
    <w:p w14:paraId="6A17FE23" w14:textId="77777777" w:rsidR="0062731B" w:rsidRPr="0062731B" w:rsidRDefault="0062731B" w:rsidP="0062731B">
      <w:pPr>
        <w:spacing w:after="56" w:line="26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Presentazione del Piano Didattico Personalizzato completo ai genitori dell’alunno</w:t>
      </w:r>
      <w:r w:rsidRPr="0062731B">
        <w:rPr>
          <w:rFonts w:ascii="Garamond" w:eastAsia="Arial Unicode MS" w:hAnsi="Garamond" w:cs="Times New Roman"/>
          <w:color w:val="000000"/>
          <w:lang w:bidi="en-US"/>
        </w:rPr>
        <w:t xml:space="preserve"> durante un apposito incontro fra tutti i docenti/docente coordinatore e i genitori: eventuali integrazioni e/o modifiche, condivisione e firma. Consegna della fotocopia del documento ai genitori.</w:t>
      </w:r>
    </w:p>
    <w:p w14:paraId="357D6AB1" w14:textId="77777777" w:rsidR="0062731B" w:rsidRPr="0062731B" w:rsidRDefault="0062731B" w:rsidP="0062731B">
      <w:pPr>
        <w:spacing w:after="56" w:line="266" w:lineRule="auto"/>
        <w:jc w:val="both"/>
        <w:rPr>
          <w:rFonts w:ascii="Garamond" w:eastAsia="Arial Unicode MS" w:hAnsi="Garamond" w:cs="Times New Roman"/>
          <w:color w:val="000000"/>
          <w:lang w:bidi="en-US"/>
        </w:rPr>
      </w:pPr>
      <w:r w:rsidRPr="0062731B">
        <w:rPr>
          <w:rFonts w:ascii="Garamond" w:eastAsia="Arial Unicode MS" w:hAnsi="Garamond" w:cs="Times New Roman"/>
          <w:color w:val="000000"/>
          <w:u w:val="single" w:color="000000"/>
          <w:lang w:bidi="en-US"/>
        </w:rPr>
        <w:t>Consegna del Piano Didattico Personalizzato</w:t>
      </w:r>
      <w:r w:rsidRPr="0062731B">
        <w:rPr>
          <w:rFonts w:ascii="Garamond" w:eastAsia="Arial Unicode MS" w:hAnsi="Garamond" w:cs="Times New Roman"/>
          <w:color w:val="000000"/>
          <w:lang w:bidi="en-US"/>
        </w:rPr>
        <w:t xml:space="preserve"> da parte del docente prevalente/coordinatore alla segreteria dell’Istituto. </w:t>
      </w:r>
    </w:p>
    <w:p w14:paraId="2772EA4F"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7E93A2A6"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00D3C53A"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741EC8E"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171CDD0E"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49591C61"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7AA29B36"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4B296EFC"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0F93A9DE"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EE867D7"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4E473CE"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6B3B715D"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6278DA38"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15883AA"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4BBFEB1F"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1CABE05A"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08CA993E"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F658A02" w14:textId="05FF744D"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341D4F2B" w14:textId="6372EA01"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4A8809D8" w14:textId="5FEE895F"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D18DC8C" w14:textId="1DD1DB4D"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16D6D6CB" w14:textId="4AFAD79A"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142E0F15" w14:textId="46054DD4"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4879681" w14:textId="70A5C08E"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1D904CB" w14:textId="1D99A74E" w:rsid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AB420B9"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556C4831"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B3B8245" w14:textId="77777777" w:rsidR="0062731B" w:rsidRPr="0062731B" w:rsidRDefault="0062731B" w:rsidP="0062731B">
      <w:pPr>
        <w:widowControl w:val="0"/>
        <w:suppressAutoHyphens/>
        <w:spacing w:after="0" w:line="240" w:lineRule="auto"/>
        <w:rPr>
          <w:rFonts w:ascii="Garamond" w:eastAsia="Arial Unicode MS" w:hAnsi="Garamond" w:cs="Times New Roman"/>
          <w:color w:val="000000"/>
          <w:lang w:bidi="en-US"/>
        </w:rPr>
      </w:pPr>
    </w:p>
    <w:p w14:paraId="25015D6C"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tbl>
      <w:tblPr>
        <w:tblpPr w:leftFromText="141" w:rightFromText="141" w:vertAnchor="text" w:horzAnchor="margin" w:tblpXSpec="center" w:tblpY="14"/>
        <w:tblW w:w="10627" w:type="dxa"/>
        <w:tblCellMar>
          <w:left w:w="5" w:type="dxa"/>
          <w:right w:w="50" w:type="dxa"/>
        </w:tblCellMar>
        <w:tblLook w:val="04A0" w:firstRow="1" w:lastRow="0" w:firstColumn="1" w:lastColumn="0" w:noHBand="0" w:noVBand="1"/>
      </w:tblPr>
      <w:tblGrid>
        <w:gridCol w:w="3524"/>
        <w:gridCol w:w="5062"/>
        <w:gridCol w:w="2041"/>
      </w:tblGrid>
      <w:tr w:rsidR="0062731B" w:rsidRPr="0062731B" w14:paraId="50687FAF" w14:textId="77777777" w:rsidTr="0086474C">
        <w:trPr>
          <w:trHeight w:val="302"/>
        </w:trPr>
        <w:tc>
          <w:tcPr>
            <w:tcW w:w="3524" w:type="dxa"/>
            <w:tcBorders>
              <w:top w:val="single" w:sz="4" w:space="0" w:color="000000"/>
              <w:left w:val="single" w:sz="4" w:space="0" w:color="000000"/>
              <w:bottom w:val="single" w:sz="4" w:space="0" w:color="000000"/>
              <w:right w:val="single" w:sz="4" w:space="0" w:color="000000"/>
            </w:tcBorders>
            <w:shd w:val="clear" w:color="auto" w:fill="D9D9D9"/>
            <w:hideMark/>
          </w:tcPr>
          <w:p w14:paraId="4069AF3B" w14:textId="77777777" w:rsidR="0062731B" w:rsidRPr="0062731B" w:rsidRDefault="0062731B" w:rsidP="0062731B">
            <w:pPr>
              <w:widowControl w:val="0"/>
              <w:suppressAutoHyphens/>
              <w:spacing w:after="0" w:line="256" w:lineRule="auto"/>
              <w:ind w:left="58"/>
              <w:jc w:val="center"/>
              <w:rPr>
                <w:rFonts w:ascii="Garamond" w:eastAsia="Arial Unicode MS" w:hAnsi="Garamond" w:cs="Times New Roman"/>
                <w:color w:val="000000"/>
                <w:lang w:val="en-US" w:bidi="en-US"/>
              </w:rPr>
            </w:pPr>
            <w:r w:rsidRPr="0062731B">
              <w:rPr>
                <w:rFonts w:ascii="Garamond" w:eastAsia="Arial Unicode MS" w:hAnsi="Garamond" w:cs="Times New Roman"/>
                <w:color w:val="000000"/>
                <w:lang w:val="en-US" w:bidi="en-US"/>
              </w:rPr>
              <w:t xml:space="preserve">DOCUMENTO </w:t>
            </w:r>
          </w:p>
        </w:tc>
        <w:tc>
          <w:tcPr>
            <w:tcW w:w="5062" w:type="dxa"/>
            <w:tcBorders>
              <w:top w:val="single" w:sz="4" w:space="0" w:color="000000"/>
              <w:left w:val="single" w:sz="4" w:space="0" w:color="000000"/>
              <w:bottom w:val="single" w:sz="4" w:space="0" w:color="000000"/>
              <w:right w:val="single" w:sz="4" w:space="0" w:color="000000"/>
            </w:tcBorders>
            <w:shd w:val="clear" w:color="auto" w:fill="D9D9D9"/>
            <w:hideMark/>
          </w:tcPr>
          <w:p w14:paraId="317450B6" w14:textId="77777777" w:rsidR="0062731B" w:rsidRPr="0062731B" w:rsidRDefault="0062731B" w:rsidP="0062731B">
            <w:pPr>
              <w:widowControl w:val="0"/>
              <w:suppressAutoHyphens/>
              <w:spacing w:after="0" w:line="256" w:lineRule="auto"/>
              <w:ind w:left="58"/>
              <w:jc w:val="center"/>
              <w:rPr>
                <w:rFonts w:ascii="Garamond" w:eastAsia="Arial Unicode MS" w:hAnsi="Garamond" w:cs="Times New Roman"/>
                <w:color w:val="000000"/>
                <w:lang w:val="en-US" w:bidi="en-US"/>
              </w:rPr>
            </w:pPr>
            <w:r w:rsidRPr="0062731B">
              <w:rPr>
                <w:rFonts w:ascii="Garamond" w:eastAsia="Arial Unicode MS" w:hAnsi="Garamond" w:cs="Times New Roman"/>
                <w:color w:val="000000"/>
                <w:lang w:val="en-US" w:bidi="en-US"/>
              </w:rPr>
              <w:t xml:space="preserve">CHI LO REDIGE </w:t>
            </w:r>
          </w:p>
        </w:tc>
        <w:tc>
          <w:tcPr>
            <w:tcW w:w="2041" w:type="dxa"/>
            <w:tcBorders>
              <w:top w:val="single" w:sz="4" w:space="0" w:color="000000"/>
              <w:left w:val="single" w:sz="4" w:space="0" w:color="000000"/>
              <w:bottom w:val="single" w:sz="4" w:space="0" w:color="000000"/>
              <w:right w:val="single" w:sz="4" w:space="0" w:color="000000"/>
            </w:tcBorders>
            <w:shd w:val="clear" w:color="auto" w:fill="D9D9D9"/>
            <w:hideMark/>
          </w:tcPr>
          <w:p w14:paraId="56492DA2" w14:textId="77777777" w:rsidR="0062731B" w:rsidRPr="0062731B" w:rsidRDefault="0062731B" w:rsidP="0062731B">
            <w:pPr>
              <w:widowControl w:val="0"/>
              <w:suppressAutoHyphens/>
              <w:spacing w:after="0" w:line="256" w:lineRule="auto"/>
              <w:ind w:left="58"/>
              <w:jc w:val="center"/>
              <w:rPr>
                <w:rFonts w:ascii="Garamond" w:eastAsia="Arial Unicode MS" w:hAnsi="Garamond" w:cs="Times New Roman"/>
                <w:color w:val="000000"/>
                <w:lang w:val="en-US" w:bidi="en-US"/>
              </w:rPr>
            </w:pPr>
            <w:r w:rsidRPr="0062731B">
              <w:rPr>
                <w:rFonts w:ascii="Garamond" w:eastAsia="Arial Unicode MS" w:hAnsi="Garamond" w:cs="Times New Roman"/>
                <w:color w:val="000000"/>
                <w:lang w:val="en-US" w:bidi="en-US"/>
              </w:rPr>
              <w:t xml:space="preserve">QUANDO </w:t>
            </w:r>
          </w:p>
        </w:tc>
      </w:tr>
      <w:tr w:rsidR="0062731B" w:rsidRPr="0062731B" w14:paraId="0B2407EE" w14:textId="77777777" w:rsidTr="0086474C">
        <w:trPr>
          <w:trHeight w:val="1978"/>
        </w:trPr>
        <w:tc>
          <w:tcPr>
            <w:tcW w:w="3524" w:type="dxa"/>
            <w:tcBorders>
              <w:top w:val="single" w:sz="4" w:space="0" w:color="000000"/>
              <w:left w:val="single" w:sz="4" w:space="0" w:color="000000"/>
              <w:bottom w:val="single" w:sz="4" w:space="0" w:color="000000"/>
              <w:right w:val="single" w:sz="4" w:space="0" w:color="000000"/>
            </w:tcBorders>
            <w:shd w:val="clear" w:color="auto" w:fill="auto"/>
            <w:hideMark/>
          </w:tcPr>
          <w:p w14:paraId="53F742A0" w14:textId="77777777" w:rsidR="0062731B" w:rsidRPr="0062731B" w:rsidRDefault="0062731B" w:rsidP="0062731B">
            <w:pPr>
              <w:widowControl w:val="0"/>
              <w:suppressAutoHyphens/>
              <w:spacing w:after="0" w:line="256" w:lineRule="auto"/>
              <w:ind w:left="108"/>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 xml:space="preserve">DIAGNOSI </w:t>
            </w:r>
          </w:p>
          <w:p w14:paraId="4FC3DD19" w14:textId="77777777" w:rsidR="0062731B" w:rsidRPr="0062731B" w:rsidRDefault="0062731B" w:rsidP="0062731B">
            <w:pPr>
              <w:widowControl w:val="0"/>
              <w:suppressAutoHyphens/>
              <w:spacing w:after="2" w:line="237"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È la descrizione del disturbo che lo specialista consegna alla famiglia. </w:t>
            </w:r>
          </w:p>
          <w:p w14:paraId="2805F448" w14:textId="77777777" w:rsidR="0062731B" w:rsidRPr="0062731B" w:rsidRDefault="0062731B" w:rsidP="0062731B">
            <w:pPr>
              <w:widowControl w:val="0"/>
              <w:suppressAutoHyphens/>
              <w:spacing w:after="0" w:line="256"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Di norma, al documento è allegata una </w:t>
            </w:r>
            <w:r w:rsidRPr="0062731B">
              <w:rPr>
                <w:rFonts w:ascii="Garamond" w:eastAsia="Arial Unicode MS" w:hAnsi="Garamond" w:cs="Times New Roman"/>
                <w:b/>
                <w:bCs/>
                <w:color w:val="000000"/>
                <w:lang w:bidi="en-US"/>
              </w:rPr>
              <w:t>RELAZIONE CLINICA</w:t>
            </w:r>
            <w:r w:rsidRPr="0062731B">
              <w:rPr>
                <w:rFonts w:ascii="Garamond" w:eastAsia="Arial Unicode MS" w:hAnsi="Garamond" w:cs="Times New Roman"/>
                <w:color w:val="000000"/>
                <w:lang w:bidi="en-US"/>
              </w:rPr>
              <w:t xml:space="preserve"> che contiene le indicazioni riguardanti gli strumenti compensativi e le misure dispensative da adottare. </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14:paraId="07792CBA" w14:textId="77777777" w:rsidR="0062731B" w:rsidRPr="0062731B" w:rsidRDefault="0062731B" w:rsidP="0062731B">
            <w:pPr>
              <w:widowControl w:val="0"/>
              <w:suppressAutoHyphens/>
              <w:spacing w:after="0" w:line="256" w:lineRule="auto"/>
              <w:ind w:left="113"/>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 xml:space="preserve">NEUROPSICHIATRA INFANTILE O PSICOLOGO DELL’ETÀ EVOLUTIVA </w:t>
            </w:r>
          </w:p>
          <w:p w14:paraId="4EB58262" w14:textId="77777777" w:rsidR="0062731B" w:rsidRPr="0062731B" w:rsidRDefault="0062731B" w:rsidP="0062731B">
            <w:pPr>
              <w:widowControl w:val="0"/>
              <w:suppressAutoHyphens/>
              <w:spacing w:after="0" w:line="237" w:lineRule="auto"/>
              <w:ind w:left="113"/>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 valutazione diagnostica e clinica spetta agli specialisti della NPI dell’ASL o a soggetti accreditati e convenzionati </w:t>
            </w:r>
          </w:p>
          <w:p w14:paraId="2457C6E4" w14:textId="77777777" w:rsidR="0062731B" w:rsidRPr="0062731B" w:rsidRDefault="0062731B" w:rsidP="0062731B">
            <w:pPr>
              <w:widowControl w:val="0"/>
              <w:suppressAutoHyphens/>
              <w:spacing w:after="0" w:line="237" w:lineRule="auto"/>
              <w:ind w:left="113"/>
              <w:rPr>
                <w:rFonts w:ascii="Garamond" w:eastAsia="Arial Unicode MS" w:hAnsi="Garamond" w:cs="Times New Roman"/>
                <w:color w:val="000000"/>
                <w:lang w:bidi="en-US"/>
              </w:rPr>
            </w:pPr>
          </w:p>
          <w:p w14:paraId="5675D1C6" w14:textId="77777777" w:rsidR="0062731B" w:rsidRPr="0062731B" w:rsidRDefault="0062731B" w:rsidP="0062731B">
            <w:pPr>
              <w:widowControl w:val="0"/>
              <w:suppressAutoHyphens/>
              <w:spacing w:after="0" w:line="237" w:lineRule="auto"/>
              <w:ind w:left="113"/>
              <w:rPr>
                <w:rFonts w:ascii="Garamond" w:eastAsia="Arial Unicode MS" w:hAnsi="Garamond" w:cs="Times New Roman"/>
                <w:color w:val="000000"/>
                <w:lang w:bidi="en-US"/>
              </w:rPr>
            </w:pPr>
            <w:r w:rsidRPr="0062731B">
              <w:rPr>
                <w:rFonts w:ascii="Garamond" w:eastAsia="Times New Roman" w:hAnsi="Garamond" w:cs="Calibri"/>
                <w:b/>
                <w:bCs/>
                <w:color w:val="000000"/>
                <w:highlight w:val="yellow"/>
                <w:lang w:eastAsia="it-IT" w:bidi="en-US"/>
              </w:rPr>
              <w:t>Alla famiglia spetta il compito di consegnare personalmente e in busta chiusa tutta la documentazione presso la segreteria dell’Istituto</w:t>
            </w:r>
            <w:r w:rsidRPr="0062731B">
              <w:rPr>
                <w:rFonts w:ascii="Garamond" w:eastAsia="Arial Unicode MS" w:hAnsi="Garamond" w:cs="Calibri"/>
                <w:b/>
                <w:bCs/>
                <w:color w:val="000000"/>
                <w:lang w:bidi="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tcPr>
          <w:p w14:paraId="00FD7492" w14:textId="77777777" w:rsidR="0062731B" w:rsidRPr="0062731B" w:rsidRDefault="0062731B" w:rsidP="0062731B">
            <w:pPr>
              <w:widowControl w:val="0"/>
              <w:suppressAutoHyphens/>
              <w:spacing w:after="0" w:line="256"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In seguito alla segnalazione della famiglia o della scuola e dopo il periodo di valutazione da parte degli operatori ASL </w:t>
            </w:r>
          </w:p>
          <w:p w14:paraId="166DBE23" w14:textId="77777777" w:rsidR="0062731B" w:rsidRPr="0062731B" w:rsidRDefault="0062731B" w:rsidP="0062731B">
            <w:pPr>
              <w:widowControl w:val="0"/>
              <w:suppressAutoHyphens/>
              <w:spacing w:after="0" w:line="256" w:lineRule="auto"/>
              <w:ind w:left="108"/>
              <w:rPr>
                <w:rFonts w:ascii="Garamond" w:eastAsia="Arial Unicode MS" w:hAnsi="Garamond" w:cs="Times New Roman"/>
                <w:color w:val="000000"/>
                <w:lang w:bidi="en-US"/>
              </w:rPr>
            </w:pPr>
          </w:p>
        </w:tc>
      </w:tr>
      <w:tr w:rsidR="0062731B" w:rsidRPr="0062731B" w14:paraId="532C428A" w14:textId="77777777" w:rsidTr="0086474C">
        <w:trPr>
          <w:trHeight w:val="7534"/>
        </w:trPr>
        <w:tc>
          <w:tcPr>
            <w:tcW w:w="3524" w:type="dxa"/>
            <w:tcBorders>
              <w:top w:val="single" w:sz="4" w:space="0" w:color="000000"/>
              <w:left w:val="single" w:sz="4" w:space="0" w:color="000000"/>
              <w:bottom w:val="single" w:sz="4" w:space="0" w:color="000000"/>
              <w:right w:val="single" w:sz="4" w:space="0" w:color="000000"/>
            </w:tcBorders>
            <w:shd w:val="clear" w:color="auto" w:fill="auto"/>
          </w:tcPr>
          <w:p w14:paraId="0050F1D2" w14:textId="77777777" w:rsidR="0062731B" w:rsidRPr="0062731B" w:rsidRDefault="0062731B" w:rsidP="0062731B">
            <w:pPr>
              <w:widowControl w:val="0"/>
              <w:suppressAutoHyphens/>
              <w:spacing w:after="0" w:line="256" w:lineRule="auto"/>
              <w:ind w:left="108"/>
              <w:rPr>
                <w:rFonts w:ascii="Garamond" w:eastAsia="Arial Unicode MS" w:hAnsi="Garamond" w:cs="Times New Roman"/>
                <w:b/>
                <w:bCs/>
                <w:color w:val="000000"/>
                <w:lang w:bidi="en-US"/>
              </w:rPr>
            </w:pPr>
            <w:r w:rsidRPr="0062731B">
              <w:rPr>
                <w:rFonts w:ascii="Garamond" w:eastAsia="Arial Unicode MS" w:hAnsi="Garamond" w:cs="Times New Roman"/>
                <w:b/>
                <w:bCs/>
                <w:color w:val="000000"/>
                <w:lang w:bidi="en-US"/>
              </w:rPr>
              <w:t xml:space="preserve">PIANO DIDATTICO PERSONALIZZATO (PDP) </w:t>
            </w:r>
          </w:p>
          <w:p w14:paraId="3C59B189" w14:textId="77777777" w:rsidR="0062731B" w:rsidRPr="0062731B" w:rsidRDefault="0062731B" w:rsidP="0062731B">
            <w:pPr>
              <w:widowControl w:val="0"/>
              <w:suppressAutoHyphens/>
              <w:spacing w:after="3" w:line="237"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Percorso didattico basato sulle caratteristiche evolutive dello studente e finalizzato ad adeguare, anche in termini temporanei, il curricolo alle esigenze formative dello studente stesso. Specifica le misure dispensative e gli strumenti compensativi definiti nella relazione clinica e adottati da tutto o parte del </w:t>
            </w:r>
            <w:proofErr w:type="spellStart"/>
            <w:r w:rsidRPr="0062731B">
              <w:rPr>
                <w:rFonts w:ascii="Garamond" w:eastAsia="Arial Unicode MS" w:hAnsi="Garamond" w:cs="Times New Roman"/>
                <w:color w:val="000000"/>
                <w:lang w:bidi="en-US"/>
              </w:rPr>
              <w:t>CdC</w:t>
            </w:r>
            <w:proofErr w:type="spellEnd"/>
            <w:r w:rsidRPr="0062731B">
              <w:rPr>
                <w:rFonts w:ascii="Garamond" w:eastAsia="Arial Unicode MS" w:hAnsi="Garamond" w:cs="Times New Roman"/>
                <w:color w:val="000000"/>
                <w:lang w:bidi="en-US"/>
              </w:rPr>
              <w:t xml:space="preserve">. </w:t>
            </w:r>
          </w:p>
          <w:p w14:paraId="57FCA55B" w14:textId="77777777" w:rsidR="0062731B" w:rsidRPr="0062731B" w:rsidRDefault="0062731B" w:rsidP="0062731B">
            <w:pPr>
              <w:widowControl w:val="0"/>
              <w:suppressAutoHyphens/>
              <w:spacing w:after="1" w:line="237" w:lineRule="auto"/>
              <w:ind w:left="108" w:right="39"/>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L’introduzione di misure dispensative e di strumenti compensativi sono rapportate alle capacità individuali e all’entità del disturbo e possono avere anche carattere temporaneo (L.170/10). </w:t>
            </w:r>
          </w:p>
          <w:p w14:paraId="126076AB"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9B53319"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577609AB"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665DB8D0"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487FFA5"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60672EFC"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718275C6"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4ED334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0AD4F87F"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274DE17A"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71CFC7C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4B3021EA"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091FB55"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p>
          <w:p w14:paraId="4B639FE1"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p>
          <w:p w14:paraId="47F956D3" w14:textId="77777777" w:rsidR="0062731B" w:rsidRPr="0062731B" w:rsidRDefault="0062731B" w:rsidP="0062731B">
            <w:pPr>
              <w:widowControl w:val="0"/>
              <w:suppressAutoHyphens/>
              <w:spacing w:after="0" w:line="256" w:lineRule="auto"/>
              <w:rPr>
                <w:rFonts w:ascii="Garamond" w:eastAsia="Arial Unicode MS" w:hAnsi="Garamond" w:cs="Times New Roman"/>
                <w:b/>
                <w:bCs/>
                <w:color w:val="000000"/>
                <w:lang w:bidi="en-US"/>
              </w:rPr>
            </w:pPr>
          </w:p>
          <w:p w14:paraId="4384BF8F"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b/>
                <w:bCs/>
                <w:color w:val="000000"/>
                <w:lang w:bidi="en-US"/>
              </w:rPr>
              <w:t xml:space="preserve">RELAZIONE FINALE </w:t>
            </w:r>
          </w:p>
          <w:p w14:paraId="56B5A1CC" w14:textId="77777777" w:rsidR="0062731B" w:rsidRPr="0062731B" w:rsidRDefault="0062731B" w:rsidP="0062731B">
            <w:pPr>
              <w:widowControl w:val="0"/>
              <w:suppressAutoHyphens/>
              <w:spacing w:after="0" w:line="256"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Riscontro delle attività programmate nel PDP con eventuali modifiche </w:t>
            </w:r>
          </w:p>
        </w:tc>
        <w:tc>
          <w:tcPr>
            <w:tcW w:w="5062" w:type="dxa"/>
            <w:tcBorders>
              <w:top w:val="single" w:sz="4" w:space="0" w:color="000000"/>
              <w:left w:val="single" w:sz="4" w:space="0" w:color="000000"/>
              <w:bottom w:val="single" w:sz="4" w:space="0" w:color="000000"/>
              <w:right w:val="single" w:sz="4" w:space="0" w:color="000000"/>
            </w:tcBorders>
            <w:shd w:val="clear" w:color="auto" w:fill="auto"/>
          </w:tcPr>
          <w:p w14:paraId="110CE894" w14:textId="77777777" w:rsidR="0062731B" w:rsidRPr="0062731B" w:rsidRDefault="0062731B" w:rsidP="0062731B">
            <w:pPr>
              <w:widowControl w:val="0"/>
              <w:suppressAutoHyphens/>
              <w:spacing w:after="39" w:line="237" w:lineRule="auto"/>
              <w:ind w:left="113" w:right="121"/>
              <w:rPr>
                <w:rFonts w:ascii="Garamond" w:eastAsia="Arial Unicode MS" w:hAnsi="Garamond" w:cs="Times New Roman"/>
                <w:color w:val="000000"/>
                <w:lang w:bidi="en-US"/>
              </w:rPr>
            </w:pPr>
            <w:r w:rsidRPr="0062731B">
              <w:rPr>
                <w:rFonts w:ascii="Garamond" w:eastAsia="Arial Unicode MS" w:hAnsi="Garamond" w:cs="Times New Roman"/>
                <w:b/>
                <w:bCs/>
                <w:color w:val="000000"/>
                <w:lang w:bidi="en-US"/>
              </w:rPr>
              <w:t>DOCENTE PREVALENTE/COORDINATORE E DOCENTI DEL CDC/TEAM.</w:t>
            </w:r>
            <w:r w:rsidRPr="0062731B">
              <w:rPr>
                <w:rFonts w:ascii="Garamond" w:eastAsia="Arial Unicode MS" w:hAnsi="Garamond" w:cs="Times New Roman"/>
                <w:color w:val="000000"/>
                <w:lang w:bidi="en-US"/>
              </w:rPr>
              <w:t xml:space="preserve"> </w:t>
            </w:r>
          </w:p>
          <w:p w14:paraId="37432499" w14:textId="77777777" w:rsidR="0062731B" w:rsidRPr="0062731B" w:rsidRDefault="0062731B" w:rsidP="0062731B">
            <w:pPr>
              <w:widowControl w:val="0"/>
              <w:suppressAutoHyphens/>
              <w:spacing w:after="39" w:line="237" w:lineRule="auto"/>
              <w:ind w:left="113" w:right="121"/>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Il coordinatore/ docente prevalente, avvalendosi dell’apporto dei docenti curricolari, dello specialista o dello psicologo che ha in cura lo studente, e con la collaborazione della famiglia provvede all’elaborazione della proposta del PDP da condividere con il consiglio di classe/team.           Questo documento raccoglie:</w:t>
            </w:r>
          </w:p>
          <w:p w14:paraId="25DFC937" w14:textId="77777777" w:rsidR="0062731B" w:rsidRPr="0062731B" w:rsidRDefault="0062731B" w:rsidP="0062731B">
            <w:pPr>
              <w:widowControl w:val="0"/>
              <w:numPr>
                <w:ilvl w:val="0"/>
                <w:numId w:val="6"/>
              </w:numPr>
              <w:suppressAutoHyphens/>
              <w:spacing w:after="39" w:line="237" w:lineRule="auto"/>
              <w:ind w:right="121"/>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la descrizione della situazione dello studente riportata nella relazione clinica;</w:t>
            </w:r>
          </w:p>
          <w:p w14:paraId="15370F56" w14:textId="77777777" w:rsidR="0062731B" w:rsidRPr="0062731B" w:rsidRDefault="0062731B" w:rsidP="0062731B">
            <w:pPr>
              <w:widowControl w:val="0"/>
              <w:numPr>
                <w:ilvl w:val="0"/>
                <w:numId w:val="6"/>
              </w:numPr>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l’individuazione delle misure dispensative e degli strumenti compensativi adottati dal </w:t>
            </w:r>
            <w:proofErr w:type="spellStart"/>
            <w:r w:rsidRPr="0062731B">
              <w:rPr>
                <w:rFonts w:ascii="Garamond" w:eastAsia="Arial Unicode MS" w:hAnsi="Garamond" w:cs="Times New Roman"/>
                <w:color w:val="000000"/>
                <w:lang w:bidi="en-US"/>
              </w:rPr>
              <w:t>CdC</w:t>
            </w:r>
            <w:proofErr w:type="spellEnd"/>
            <w:r w:rsidRPr="0062731B">
              <w:rPr>
                <w:rFonts w:ascii="Garamond" w:eastAsia="Arial Unicode MS" w:hAnsi="Garamond" w:cs="Times New Roman"/>
                <w:color w:val="000000"/>
                <w:lang w:bidi="en-US"/>
              </w:rPr>
              <w:t xml:space="preserve">/team; </w:t>
            </w:r>
          </w:p>
          <w:p w14:paraId="7C540D3C" w14:textId="77777777" w:rsidR="0062731B" w:rsidRPr="0062731B" w:rsidRDefault="0062731B" w:rsidP="0062731B">
            <w:pPr>
              <w:widowControl w:val="0"/>
              <w:numPr>
                <w:ilvl w:val="0"/>
                <w:numId w:val="6"/>
              </w:numPr>
              <w:suppressAutoHyphens/>
              <w:spacing w:after="38" w:line="240"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 metodologia e le attività didattiche adeguate alle capacità dello studente; </w:t>
            </w:r>
          </w:p>
          <w:p w14:paraId="3F8CC370" w14:textId="77777777" w:rsidR="0062731B" w:rsidRPr="0062731B" w:rsidRDefault="0062731B" w:rsidP="0062731B">
            <w:pPr>
              <w:widowControl w:val="0"/>
              <w:numPr>
                <w:ilvl w:val="0"/>
                <w:numId w:val="6"/>
              </w:numPr>
              <w:suppressAutoHyphens/>
              <w:spacing w:after="40" w:line="240"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le modalità di verifica dell’apprendimento (colloqui orali, verifiche scritte, altro…); </w:t>
            </w:r>
          </w:p>
          <w:p w14:paraId="16327748" w14:textId="77777777" w:rsidR="0062731B" w:rsidRPr="0062731B" w:rsidRDefault="0062731B" w:rsidP="0062731B">
            <w:pPr>
              <w:widowControl w:val="0"/>
              <w:numPr>
                <w:ilvl w:val="0"/>
                <w:numId w:val="6"/>
              </w:numPr>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i criteri di valutazione adottati. </w:t>
            </w:r>
          </w:p>
          <w:p w14:paraId="2916C599" w14:textId="77777777" w:rsidR="0062731B" w:rsidRPr="0062731B" w:rsidRDefault="0062731B" w:rsidP="0062731B">
            <w:pPr>
              <w:spacing w:after="0" w:line="256" w:lineRule="auto"/>
              <w:ind w:left="473"/>
              <w:rPr>
                <w:rFonts w:ascii="Garamond" w:eastAsia="Arial Unicode MS" w:hAnsi="Garamond" w:cs="Times New Roman"/>
                <w:color w:val="000000"/>
                <w:lang w:bidi="en-US"/>
              </w:rPr>
            </w:pPr>
          </w:p>
          <w:p w14:paraId="69A73A26" w14:textId="77777777" w:rsidR="0062731B" w:rsidRPr="0062731B" w:rsidRDefault="0062731B" w:rsidP="0062731B">
            <w:pPr>
              <w:widowControl w:val="0"/>
              <w:suppressAutoHyphens/>
              <w:spacing w:after="2" w:line="237" w:lineRule="auto"/>
              <w:ind w:left="113"/>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L’adozione delle misure stabilite nel PDP è collegiale. Il coordinatore/prevalente è garante di quanto concordato nel PDP e aggiorna il </w:t>
            </w:r>
            <w:proofErr w:type="spellStart"/>
            <w:r w:rsidRPr="0062731B">
              <w:rPr>
                <w:rFonts w:ascii="Garamond" w:eastAsia="Arial Unicode MS" w:hAnsi="Garamond" w:cs="Times New Roman"/>
                <w:color w:val="000000"/>
                <w:lang w:bidi="en-US"/>
              </w:rPr>
              <w:t>CdC</w:t>
            </w:r>
            <w:proofErr w:type="spellEnd"/>
            <w:r w:rsidRPr="0062731B">
              <w:rPr>
                <w:rFonts w:ascii="Garamond" w:eastAsia="Arial Unicode MS" w:hAnsi="Garamond" w:cs="Times New Roman"/>
                <w:color w:val="000000"/>
                <w:lang w:bidi="en-US"/>
              </w:rPr>
              <w:t xml:space="preserve">/team sul percorso dello studente. </w:t>
            </w:r>
          </w:p>
          <w:p w14:paraId="4F6EAD27" w14:textId="77777777" w:rsidR="0062731B" w:rsidRPr="0062731B" w:rsidRDefault="0062731B" w:rsidP="0062731B">
            <w:pPr>
              <w:widowControl w:val="0"/>
              <w:suppressAutoHyphens/>
              <w:spacing w:after="1" w:line="237" w:lineRule="auto"/>
              <w:ind w:left="113"/>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Periodicamente deve essere valutata, in modo condiviso con la famiglia, l’efficacia delle strategie e delle misure introdotte adattandole ai bisogni e all’evoluzione dello studente. </w:t>
            </w:r>
          </w:p>
          <w:p w14:paraId="63F599D7" w14:textId="77777777" w:rsidR="0062731B" w:rsidRPr="0062731B" w:rsidRDefault="0062731B" w:rsidP="0062731B">
            <w:pPr>
              <w:widowControl w:val="0"/>
              <w:suppressAutoHyphens/>
              <w:spacing w:after="0" w:line="237" w:lineRule="auto"/>
              <w:ind w:left="113"/>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Questa condivisione è utile dal momento che le strategie e gli strumenti compensativi dovrebbero essere utilizzati sia a scuola che a casa. </w:t>
            </w:r>
          </w:p>
          <w:p w14:paraId="601BC3CA" w14:textId="77777777" w:rsidR="0062731B" w:rsidRPr="0062731B" w:rsidRDefault="0062731B" w:rsidP="0062731B">
            <w:pPr>
              <w:widowControl w:val="0"/>
              <w:suppressAutoHyphens/>
              <w:spacing w:after="0" w:line="256" w:lineRule="auto"/>
              <w:ind w:left="2"/>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243311CC" w14:textId="77777777" w:rsidR="0062731B" w:rsidRPr="0062731B" w:rsidRDefault="0062731B" w:rsidP="0062731B">
            <w:pPr>
              <w:widowControl w:val="0"/>
              <w:suppressAutoHyphens/>
              <w:spacing w:after="0" w:line="256" w:lineRule="auto"/>
              <w:ind w:left="113"/>
              <w:rPr>
                <w:rFonts w:ascii="Garamond" w:eastAsia="Arial Unicode MS" w:hAnsi="Garamond" w:cs="Times New Roman"/>
                <w:color w:val="000000"/>
                <w:lang w:bidi="en-US"/>
              </w:rPr>
            </w:pPr>
          </w:p>
          <w:p w14:paraId="563E8AC9"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b/>
                <w:bCs/>
                <w:color w:val="000000"/>
                <w:lang w:bidi="en-US"/>
              </w:rPr>
              <w:t>DOCENTE PREVALENTE/COORDINATORE E DOCENTI DEL CDC/TEAM</w:t>
            </w:r>
            <w:r w:rsidRPr="0062731B">
              <w:rPr>
                <w:rFonts w:ascii="Garamond" w:eastAsia="Arial Unicode MS" w:hAnsi="Garamond" w:cs="Times New Roman"/>
                <w:color w:val="000000"/>
                <w:lang w:bidi="en-US"/>
              </w:rPr>
              <w:t xml:space="preserve">. </w:t>
            </w:r>
          </w:p>
        </w:tc>
        <w:tc>
          <w:tcPr>
            <w:tcW w:w="2041" w:type="dxa"/>
            <w:tcBorders>
              <w:top w:val="single" w:sz="4" w:space="0" w:color="000000"/>
              <w:left w:val="single" w:sz="4" w:space="0" w:color="000000"/>
              <w:bottom w:val="single" w:sz="4" w:space="0" w:color="000000"/>
              <w:right w:val="single" w:sz="4" w:space="0" w:color="000000"/>
            </w:tcBorders>
            <w:shd w:val="clear" w:color="auto" w:fill="auto"/>
            <w:hideMark/>
          </w:tcPr>
          <w:p w14:paraId="385F2C64" w14:textId="77777777" w:rsidR="0062731B" w:rsidRPr="0062731B" w:rsidRDefault="0062731B" w:rsidP="0062731B">
            <w:pPr>
              <w:widowControl w:val="0"/>
              <w:suppressAutoHyphens/>
              <w:spacing w:after="0" w:line="237" w:lineRule="auto"/>
              <w:ind w:left="108"/>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Formulato entro i primi tre mesi di ogni anno scolastico, oppure entro tre mesi dalla consegna della certificazione da parte della famiglia che può avvenire in qualsiasi momento dell’anno.</w:t>
            </w:r>
          </w:p>
          <w:p w14:paraId="3636DD55"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71D5DA05"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419F15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624C9CCD"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0284A8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4BFDFA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FF3F5DE"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6D2C0436"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4CAA7F2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43DCFEF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02E36FB"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57FFE837"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0F7C6631"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26921F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0648FB7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8E3CBF0"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16138983"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068F197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3AD0D0E2"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77EA4218"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 </w:t>
            </w:r>
          </w:p>
          <w:p w14:paraId="70F6844F"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3C3EB2A0"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p>
          <w:p w14:paraId="4C577B91" w14:textId="77777777" w:rsidR="0062731B" w:rsidRPr="0062731B" w:rsidRDefault="0062731B" w:rsidP="0062731B">
            <w:pPr>
              <w:widowControl w:val="0"/>
              <w:suppressAutoHyphens/>
              <w:spacing w:after="0" w:line="256" w:lineRule="auto"/>
              <w:rPr>
                <w:rFonts w:ascii="Garamond" w:eastAsia="Arial Unicode MS" w:hAnsi="Garamond" w:cs="Times New Roman"/>
                <w:color w:val="000000"/>
                <w:lang w:bidi="en-US"/>
              </w:rPr>
            </w:pPr>
            <w:r w:rsidRPr="0062731B">
              <w:rPr>
                <w:rFonts w:ascii="Garamond" w:eastAsia="Arial Unicode MS" w:hAnsi="Garamond" w:cs="Times New Roman"/>
                <w:color w:val="000000"/>
                <w:lang w:val="en-US" w:bidi="en-US"/>
              </w:rPr>
              <w:t xml:space="preserve">A fine anno   </w:t>
            </w:r>
            <w:proofErr w:type="spellStart"/>
            <w:r w:rsidRPr="0062731B">
              <w:rPr>
                <w:rFonts w:ascii="Garamond" w:eastAsia="Arial Unicode MS" w:hAnsi="Garamond" w:cs="Times New Roman"/>
                <w:color w:val="000000"/>
                <w:lang w:val="en-US" w:bidi="en-US"/>
              </w:rPr>
              <w:t>scolastico</w:t>
            </w:r>
            <w:proofErr w:type="spellEnd"/>
            <w:r w:rsidRPr="0062731B">
              <w:rPr>
                <w:rFonts w:ascii="Garamond" w:eastAsia="Arial Unicode MS" w:hAnsi="Garamond" w:cs="Times New Roman"/>
                <w:color w:val="000000"/>
                <w:lang w:val="en-US" w:bidi="en-US"/>
              </w:rPr>
              <w:t xml:space="preserve">. </w:t>
            </w:r>
          </w:p>
        </w:tc>
      </w:tr>
    </w:tbl>
    <w:p w14:paraId="6401924E" w14:textId="77777777" w:rsidR="0062731B" w:rsidRPr="0062731B" w:rsidRDefault="0062731B" w:rsidP="0062731B">
      <w:pPr>
        <w:widowControl w:val="0"/>
        <w:suppressAutoHyphens/>
        <w:spacing w:after="0" w:line="240" w:lineRule="auto"/>
        <w:rPr>
          <w:rFonts w:ascii="Garamond" w:eastAsia="Calibri" w:hAnsi="Garamond" w:cs="Times New Roman"/>
          <w:color w:val="000000"/>
          <w:lang w:val="en-US" w:bidi="en-US"/>
        </w:rPr>
      </w:pPr>
    </w:p>
    <w:p w14:paraId="0CD8239A" w14:textId="77777777" w:rsidR="00F453E8" w:rsidRDefault="00F453E8" w:rsidP="0062731B">
      <w:pPr>
        <w:keepNext/>
        <w:keepLines/>
        <w:widowControl w:val="0"/>
        <w:suppressAutoHyphens/>
        <w:spacing w:before="240" w:after="0" w:line="240" w:lineRule="auto"/>
        <w:outlineLvl w:val="0"/>
        <w:rPr>
          <w:rFonts w:ascii="Garamond" w:eastAsia="Arial Unicode MS" w:hAnsi="Garamond" w:cs="Times New Roman"/>
          <w:b/>
          <w:bCs/>
          <w:color w:val="2E74B5"/>
          <w:lang w:bidi="en-US"/>
        </w:rPr>
      </w:pPr>
    </w:p>
    <w:p w14:paraId="2B56A2F0" w14:textId="45CAB6EB" w:rsidR="0062731B" w:rsidRPr="0062731B" w:rsidRDefault="0062731B" w:rsidP="0062731B">
      <w:pPr>
        <w:keepNext/>
        <w:keepLines/>
        <w:widowControl w:val="0"/>
        <w:suppressAutoHyphens/>
        <w:spacing w:before="240" w:after="0" w:line="240" w:lineRule="auto"/>
        <w:outlineLvl w:val="0"/>
        <w:rPr>
          <w:rFonts w:ascii="Garamond" w:eastAsia="Arial Unicode MS" w:hAnsi="Garamond" w:cs="Times New Roman"/>
          <w:b/>
          <w:bCs/>
          <w:color w:val="2E74B5"/>
          <w:lang w:bidi="en-US"/>
        </w:rPr>
      </w:pPr>
      <w:r w:rsidRPr="0062731B">
        <w:rPr>
          <w:rFonts w:ascii="Garamond" w:eastAsia="Arial Unicode MS" w:hAnsi="Garamond" w:cs="Times New Roman"/>
          <w:b/>
          <w:bCs/>
          <w:color w:val="2E74B5"/>
          <w:lang w:bidi="en-US"/>
        </w:rPr>
        <w:t xml:space="preserve">MODALITÀ DI VERIFICA E VALUTAZIONE </w:t>
      </w:r>
    </w:p>
    <w:p w14:paraId="35B59A8B" w14:textId="77777777" w:rsidR="0062731B" w:rsidRPr="0062731B" w:rsidRDefault="0062731B" w:rsidP="0062731B">
      <w:pPr>
        <w:widowControl w:val="0"/>
        <w:suppressAutoHyphens/>
        <w:spacing w:after="46" w:line="256" w:lineRule="auto"/>
        <w:rPr>
          <w:rFonts w:ascii="Garamond" w:eastAsia="Arial Unicode MS" w:hAnsi="Garamond" w:cs="Times New Roman"/>
          <w:color w:val="000000"/>
          <w:lang w:bidi="en-US"/>
        </w:rPr>
      </w:pPr>
      <w:r w:rsidRPr="0062731B">
        <w:rPr>
          <w:rFonts w:ascii="Garamond" w:eastAsia="Courier New" w:hAnsi="Garamond" w:cs="Times New Roman"/>
          <w:color w:val="000000"/>
          <w:lang w:bidi="en-US"/>
        </w:rPr>
        <w:t xml:space="preserve"> </w:t>
      </w:r>
    </w:p>
    <w:p w14:paraId="45871E21" w14:textId="5ADA7055" w:rsidR="0062731B" w:rsidRPr="0062731B" w:rsidRDefault="0062731B" w:rsidP="00F453E8">
      <w:pPr>
        <w:widowControl w:val="0"/>
        <w:suppressAutoHyphens/>
        <w:spacing w:after="223" w:line="240" w:lineRule="auto"/>
        <w:ind w:left="211"/>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La valutazione degli studenti è effettuata sulla base del PDP in relazione sia alle misure dispensative che agli strumenti compensativi adottati. La strutturazione delle verifiche dovrà consentire allo studente il grado di prestazione migliore possibile. È opportuno che ciascun docente, per la propria disciplina, definisca le modalità facilitanti con le quali le prove, anche scritte, vengono formulate (Decreto legislativo n°62 aprile 2017 art. 12 -14).  </w:t>
      </w:r>
    </w:p>
    <w:p w14:paraId="6B9BAB3B" w14:textId="77777777" w:rsidR="0062731B" w:rsidRPr="0062731B" w:rsidRDefault="0062731B" w:rsidP="0062731B">
      <w:pPr>
        <w:keepNext/>
        <w:keepLines/>
        <w:widowControl w:val="0"/>
        <w:tabs>
          <w:tab w:val="num" w:pos="0"/>
        </w:tabs>
        <w:suppressAutoHyphens/>
        <w:spacing w:before="240" w:after="0" w:line="240" w:lineRule="auto"/>
        <w:ind w:left="206" w:hanging="432"/>
        <w:outlineLvl w:val="0"/>
        <w:rPr>
          <w:rFonts w:ascii="Garamond" w:eastAsia="Arial Unicode MS" w:hAnsi="Garamond" w:cs="Times New Roman"/>
          <w:b/>
          <w:bCs/>
          <w:color w:val="2E74B5"/>
          <w:lang w:bidi="en-US"/>
        </w:rPr>
      </w:pPr>
      <w:r w:rsidRPr="0062731B">
        <w:rPr>
          <w:rFonts w:ascii="Garamond" w:eastAsia="Arial Unicode MS" w:hAnsi="Garamond" w:cs="Times New Roman"/>
          <w:b/>
          <w:bCs/>
          <w:color w:val="2E74B5"/>
          <w:lang w:bidi="en-US"/>
        </w:rPr>
        <w:t xml:space="preserve">ESAMI CONCLUSIVI NEL PRIMO CICLO D’ISTRUZIONE </w:t>
      </w:r>
    </w:p>
    <w:p w14:paraId="4E04EF11" w14:textId="77777777" w:rsidR="0062731B" w:rsidRPr="0062731B" w:rsidRDefault="0062731B" w:rsidP="0062731B">
      <w:pPr>
        <w:widowControl w:val="0"/>
        <w:suppressAutoHyphens/>
        <w:spacing w:after="37" w:line="256" w:lineRule="auto"/>
        <w:rPr>
          <w:rFonts w:ascii="Garamond" w:eastAsia="Arial Unicode MS" w:hAnsi="Garamond" w:cs="Times New Roman"/>
          <w:color w:val="000000"/>
          <w:lang w:bidi="en-US"/>
        </w:rPr>
      </w:pPr>
      <w:r w:rsidRPr="0062731B">
        <w:rPr>
          <w:rFonts w:ascii="Garamond" w:eastAsia="Courier New" w:hAnsi="Garamond" w:cs="Times New Roman"/>
          <w:color w:val="000000"/>
          <w:lang w:bidi="en-US"/>
        </w:rPr>
        <w:t xml:space="preserve"> </w:t>
      </w:r>
    </w:p>
    <w:p w14:paraId="2E544A1A" w14:textId="7D4BEE33" w:rsidR="0062731B" w:rsidRDefault="0062731B" w:rsidP="0062731B">
      <w:pPr>
        <w:widowControl w:val="0"/>
        <w:suppressAutoHyphens/>
        <w:spacing w:after="0" w:line="240" w:lineRule="auto"/>
        <w:ind w:left="211"/>
        <w:rPr>
          <w:rFonts w:ascii="Garamond" w:eastAsia="Arial Unicode MS" w:hAnsi="Garamond" w:cs="Times New Roman"/>
          <w:color w:val="000000"/>
          <w:lang w:bidi="en-US"/>
        </w:rPr>
      </w:pPr>
      <w:r w:rsidRPr="0062731B">
        <w:rPr>
          <w:rFonts w:ascii="Garamond" w:eastAsia="Arial Unicode MS" w:hAnsi="Garamond" w:cs="Times New Roman"/>
          <w:color w:val="000000"/>
          <w:lang w:bidi="en-US"/>
        </w:rPr>
        <w:t xml:space="preserve">In sede di esame le prove non possono essere differenziate. Ciò significa che lo studente dovrà in ogni caso sostenere tutte le prove scritte (salvo dispensa per la prova scritta per le lingue straniere in caso di gravità del disturbo comprovata dalla diagnosi), ma potrà avvalersi delle misure dispensative e degli strumenti compensativi utilizzati in corso d’anno, purché inseriti nel PDP (Decreto legislativo n°62 aprile 2017). </w:t>
      </w:r>
    </w:p>
    <w:p w14:paraId="282CB8FA" w14:textId="77777777" w:rsidR="00110AE4" w:rsidRDefault="00110AE4" w:rsidP="0062731B">
      <w:pPr>
        <w:widowControl w:val="0"/>
        <w:suppressAutoHyphens/>
        <w:spacing w:after="0" w:line="240" w:lineRule="auto"/>
        <w:ind w:left="211"/>
      </w:pPr>
    </w:p>
    <w:p w14:paraId="46B86150" w14:textId="77777777" w:rsidR="00110AE4" w:rsidRDefault="00110AE4" w:rsidP="0062731B">
      <w:pPr>
        <w:widowControl w:val="0"/>
        <w:suppressAutoHyphens/>
        <w:spacing w:after="0" w:line="240" w:lineRule="auto"/>
        <w:ind w:left="211"/>
      </w:pPr>
    </w:p>
    <w:p w14:paraId="6BFF7848" w14:textId="77777777" w:rsidR="00F453E8" w:rsidRDefault="00F453E8" w:rsidP="00F453E8">
      <w:pPr>
        <w:spacing w:after="160" w:line="259" w:lineRule="auto"/>
        <w:jc w:val="center"/>
        <w:rPr>
          <w:rFonts w:ascii="Garamond" w:eastAsiaTheme="minorHAnsi" w:hAnsi="Garamond"/>
          <w:b/>
          <w:bCs/>
        </w:rPr>
      </w:pPr>
    </w:p>
    <w:p w14:paraId="4C77E26A" w14:textId="69E5B85D" w:rsidR="00F453E8" w:rsidRPr="00F453E8" w:rsidRDefault="00ED60A7" w:rsidP="00F453E8">
      <w:pPr>
        <w:spacing w:after="160" w:line="259" w:lineRule="auto"/>
        <w:jc w:val="center"/>
        <w:rPr>
          <w:rFonts w:ascii="Garamond" w:eastAsiaTheme="minorHAnsi" w:hAnsi="Garamond"/>
          <w:b/>
          <w:bCs/>
        </w:rPr>
      </w:pPr>
      <w:r>
        <w:rPr>
          <w:rFonts w:ascii="Garamond" w:eastAsiaTheme="minorHAnsi" w:hAnsi="Garamond"/>
          <w:b/>
          <w:bCs/>
        </w:rPr>
        <w:t xml:space="preserve">SINTESI DELLE </w:t>
      </w:r>
      <w:r w:rsidR="00F453E8" w:rsidRPr="00F453E8">
        <w:rPr>
          <w:rFonts w:ascii="Garamond" w:eastAsiaTheme="minorHAnsi" w:hAnsi="Garamond"/>
          <w:b/>
          <w:bCs/>
        </w:rPr>
        <w:t>INDICAZIONI OPERATIVE DSA</w:t>
      </w:r>
    </w:p>
    <w:p w14:paraId="2E35D35A" w14:textId="77777777" w:rsidR="00F453E8" w:rsidRPr="00F453E8" w:rsidRDefault="00F453E8" w:rsidP="00F453E8">
      <w:pPr>
        <w:spacing w:after="160" w:line="259" w:lineRule="auto"/>
        <w:jc w:val="center"/>
        <w:rPr>
          <w:rFonts w:ascii="Garamond" w:eastAsiaTheme="minorHAnsi" w:hAnsi="Garamond"/>
          <w:b/>
          <w:bCs/>
        </w:rPr>
      </w:pPr>
      <w:r w:rsidRPr="00F453E8">
        <w:rPr>
          <w:rFonts w:ascii="Garamond" w:eastAsiaTheme="minorHAnsi" w:hAnsi="Garamond"/>
          <w:b/>
          <w:bCs/>
        </w:rPr>
        <w:t>LUGLIO 2021</w:t>
      </w:r>
    </w:p>
    <w:p w14:paraId="0163CDDD" w14:textId="77777777" w:rsidR="00ED60A7" w:rsidRDefault="00F453E8" w:rsidP="00ED60A7">
      <w:pPr>
        <w:pStyle w:val="Paragrafoelenco"/>
        <w:numPr>
          <w:ilvl w:val="0"/>
          <w:numId w:val="8"/>
        </w:numPr>
        <w:spacing w:after="160" w:line="259" w:lineRule="auto"/>
        <w:rPr>
          <w:rFonts w:ascii="Garamond" w:eastAsiaTheme="minorHAnsi" w:hAnsi="Garamond"/>
        </w:rPr>
      </w:pPr>
      <w:r w:rsidRPr="00ED60A7">
        <w:rPr>
          <w:rFonts w:ascii="Garamond" w:eastAsiaTheme="minorHAnsi" w:hAnsi="Garamond"/>
        </w:rPr>
        <w:t>Completezza del percorso dello studente</w:t>
      </w:r>
    </w:p>
    <w:p w14:paraId="201E6B3B" w14:textId="09B860BC" w:rsidR="00F453E8" w:rsidRPr="00ED60A7" w:rsidRDefault="00F453E8" w:rsidP="00ED60A7">
      <w:pPr>
        <w:pStyle w:val="Paragrafoelenco"/>
        <w:numPr>
          <w:ilvl w:val="0"/>
          <w:numId w:val="8"/>
        </w:numPr>
        <w:spacing w:after="160" w:line="259" w:lineRule="auto"/>
        <w:rPr>
          <w:rFonts w:ascii="Garamond" w:eastAsiaTheme="minorHAnsi" w:hAnsi="Garamond"/>
        </w:rPr>
      </w:pPr>
      <w:r w:rsidRPr="00ED60A7">
        <w:rPr>
          <w:rFonts w:ascii="Garamond" w:eastAsiaTheme="minorHAnsi" w:hAnsi="Garamond"/>
        </w:rPr>
        <w:t>Le competenze, abilità e nuclei tematici fondanti in esito al percorso sono gli stessi declinati per tutta la classe, per ciascuna disciplina e per ciascun anno scolastico</w:t>
      </w:r>
    </w:p>
    <w:p w14:paraId="4A047599"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No al taglio delle competenze, abilità e conoscenze</w:t>
      </w:r>
    </w:p>
    <w:p w14:paraId="28204D25"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Sì a strategie didattiche differenziate ed adeguate all’alunno, tenendo conto della tipologia di DSA</w:t>
      </w:r>
    </w:p>
    <w:p w14:paraId="7A3C40C1"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In caso di sospetto DSA mettere in atto azioni di adeguamento didattico (NO potenziamento) necessaria nel primo ciclo, con relazione documentata della scuola per pediatra e specialista, al fine di essere sottoposti alla diagnosi DSA presso le strutture riconosciute.</w:t>
      </w:r>
    </w:p>
    <w:p w14:paraId="748D34C8"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Le famiglie ricevono una informativa sulle azioni di adeguamento didattico effettuate dal team dei docenti/</w:t>
      </w:r>
      <w:proofErr w:type="spellStart"/>
      <w:r w:rsidRPr="00F453E8">
        <w:rPr>
          <w:rFonts w:ascii="Garamond" w:eastAsiaTheme="minorHAnsi" w:hAnsi="Garamond"/>
        </w:rPr>
        <w:t>CdC</w:t>
      </w:r>
      <w:proofErr w:type="spellEnd"/>
      <w:r w:rsidRPr="00F453E8">
        <w:rPr>
          <w:rFonts w:ascii="Garamond" w:eastAsiaTheme="minorHAnsi" w:hAnsi="Garamond"/>
        </w:rPr>
        <w:t>, che potranno consegnare al pediatra e allo specialista per sottoporre l’alunno a visita per DSA (</w:t>
      </w:r>
      <w:proofErr w:type="gramStart"/>
      <w:r w:rsidRPr="00F453E8">
        <w:rPr>
          <w:rFonts w:ascii="Garamond" w:eastAsiaTheme="minorHAnsi" w:hAnsi="Garamond"/>
        </w:rPr>
        <w:t>necessaria solo primo ciclo</w:t>
      </w:r>
      <w:proofErr w:type="gramEnd"/>
      <w:r w:rsidRPr="00F453E8">
        <w:rPr>
          <w:rFonts w:ascii="Garamond" w:eastAsiaTheme="minorHAnsi" w:hAnsi="Garamond"/>
        </w:rPr>
        <w:t>)</w:t>
      </w:r>
    </w:p>
    <w:p w14:paraId="682EC27B"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Griglie, strumenti offerti alle scuole con indicatori di comportamenti osservati, distinte per grado (infanzia, primaria, sec.1, sec.2)</w:t>
      </w:r>
    </w:p>
    <w:p w14:paraId="64E7E330" w14:textId="77777777" w:rsidR="00F453E8" w:rsidRPr="00F453E8" w:rsidRDefault="00F453E8" w:rsidP="00F453E8">
      <w:pPr>
        <w:numPr>
          <w:ilvl w:val="0"/>
          <w:numId w:val="7"/>
        </w:numPr>
        <w:spacing w:after="160" w:line="259" w:lineRule="auto"/>
        <w:contextualSpacing/>
        <w:rPr>
          <w:rFonts w:ascii="Garamond" w:eastAsiaTheme="minorHAnsi" w:hAnsi="Garamond"/>
          <w:b/>
          <w:bCs/>
        </w:rPr>
      </w:pPr>
      <w:r w:rsidRPr="00F453E8">
        <w:rPr>
          <w:rFonts w:ascii="Garamond" w:eastAsiaTheme="minorHAnsi" w:hAnsi="Garamond"/>
        </w:rPr>
        <w:t>L’individuazione degli alunni con DSA è possibile a partire dalla classe seconda primaria (l. 170/2010)</w:t>
      </w:r>
    </w:p>
    <w:p w14:paraId="2F03A7F8" w14:textId="3B3A1048" w:rsidR="00F453E8" w:rsidRPr="00F453E8" w:rsidRDefault="00F453E8" w:rsidP="00F453E8">
      <w:pPr>
        <w:numPr>
          <w:ilvl w:val="0"/>
          <w:numId w:val="7"/>
        </w:numPr>
        <w:spacing w:after="160" w:line="259" w:lineRule="auto"/>
        <w:contextualSpacing/>
        <w:rPr>
          <w:rFonts w:ascii="Garamond" w:eastAsiaTheme="minorHAnsi" w:hAnsi="Garamond"/>
        </w:rPr>
      </w:pPr>
      <w:r w:rsidRPr="00F453E8">
        <w:rPr>
          <w:rFonts w:ascii="Garamond" w:eastAsiaTheme="minorHAnsi" w:hAnsi="Garamond"/>
        </w:rPr>
        <w:t>Per gli alunni stranieri che non hanno consolidato la lingua italiana, è necessario un mediatore linguistico per equipe sanitaria, per utilizzare test nella lingua di origine.</w:t>
      </w:r>
    </w:p>
    <w:p w14:paraId="72AB82A3" w14:textId="77777777" w:rsidR="0062731B" w:rsidRPr="00F453E8" w:rsidRDefault="0062731B" w:rsidP="0062731B">
      <w:pPr>
        <w:widowControl w:val="0"/>
        <w:suppressAutoHyphens/>
        <w:spacing w:after="0" w:line="240" w:lineRule="auto"/>
        <w:ind w:left="211"/>
        <w:rPr>
          <w:rFonts w:ascii="Garamond" w:eastAsia="Arial Unicode MS" w:hAnsi="Garamond" w:cs="Times New Roman"/>
          <w:color w:val="000000"/>
          <w:lang w:bidi="en-US"/>
        </w:rPr>
      </w:pPr>
    </w:p>
    <w:p w14:paraId="38BF9416" w14:textId="49773C93" w:rsidR="0062731B" w:rsidRPr="0062731B" w:rsidRDefault="0062731B" w:rsidP="0062731B">
      <w:pPr>
        <w:widowControl w:val="0"/>
        <w:suppressAutoHyphens/>
        <w:spacing w:after="0" w:line="240" w:lineRule="auto"/>
        <w:ind w:left="211"/>
        <w:rPr>
          <w:rFonts w:ascii="Garamond" w:eastAsia="Arial Unicode MS" w:hAnsi="Garamond" w:cs="Times New Roman"/>
          <w:color w:val="000000"/>
          <w:lang w:bidi="en-US"/>
        </w:rPr>
      </w:pPr>
    </w:p>
    <w:p w14:paraId="28A0E6FC" w14:textId="77777777" w:rsidR="0062731B" w:rsidRPr="0062731B" w:rsidRDefault="0062731B" w:rsidP="0062731B">
      <w:pPr>
        <w:widowControl w:val="0"/>
        <w:suppressAutoHyphens/>
        <w:spacing w:after="0" w:line="240" w:lineRule="auto"/>
        <w:ind w:left="211"/>
        <w:rPr>
          <w:rFonts w:ascii="Garamond" w:eastAsia="Arial Unicode MS" w:hAnsi="Garamond" w:cs="Tahoma"/>
          <w:b/>
          <w:bCs/>
          <w:color w:val="000000"/>
          <w:lang w:bidi="en-US"/>
        </w:rPr>
      </w:pPr>
      <w:r w:rsidRPr="0062731B">
        <w:rPr>
          <w:rFonts w:ascii="Garamond" w:eastAsia="Arial Unicode MS" w:hAnsi="Garamond" w:cs="Tahoma"/>
          <w:b/>
          <w:bCs/>
          <w:color w:val="000000"/>
          <w:lang w:bidi="en-US"/>
        </w:rPr>
        <w:t xml:space="preserve">La docente funzione strumentale </w:t>
      </w:r>
    </w:p>
    <w:p w14:paraId="3FCA26F7" w14:textId="77777777" w:rsidR="0062731B" w:rsidRPr="0062731B" w:rsidRDefault="0062731B" w:rsidP="0062731B">
      <w:pPr>
        <w:widowControl w:val="0"/>
        <w:suppressAutoHyphens/>
        <w:spacing w:after="0" w:line="240" w:lineRule="auto"/>
        <w:ind w:left="211"/>
        <w:rPr>
          <w:rFonts w:ascii="Garamond" w:eastAsia="Arial Unicode MS" w:hAnsi="Garamond" w:cs="Tahoma"/>
          <w:i/>
          <w:iCs/>
          <w:color w:val="000000"/>
          <w:lang w:bidi="en-US"/>
        </w:rPr>
      </w:pPr>
      <w:r w:rsidRPr="0062731B">
        <w:rPr>
          <w:rFonts w:ascii="Garamond" w:eastAsia="Arial Unicode MS" w:hAnsi="Garamond" w:cs="Tahoma"/>
          <w:i/>
          <w:iCs/>
          <w:color w:val="000000"/>
          <w:lang w:bidi="en-US"/>
        </w:rPr>
        <w:t xml:space="preserve">              Daniela Vatti</w:t>
      </w:r>
    </w:p>
    <w:p w14:paraId="4945AE44" w14:textId="77777777" w:rsidR="0062731B" w:rsidRPr="0062731B" w:rsidRDefault="0062731B" w:rsidP="0062731B">
      <w:pPr>
        <w:widowControl w:val="0"/>
        <w:suppressAutoHyphens/>
        <w:spacing w:after="0" w:line="240" w:lineRule="auto"/>
        <w:ind w:left="4395" w:firstLine="6"/>
        <w:rPr>
          <w:rFonts w:ascii="Garamond" w:eastAsia="Arial Unicode MS" w:hAnsi="Garamond" w:cs="Tahoma"/>
          <w:b/>
          <w:bCs/>
          <w:color w:val="000000"/>
          <w:lang w:bidi="en-US"/>
        </w:rPr>
      </w:pPr>
    </w:p>
    <w:p w14:paraId="113B4D0F" w14:textId="77777777" w:rsidR="0062731B" w:rsidRPr="0062731B" w:rsidRDefault="0062731B" w:rsidP="0062731B">
      <w:pPr>
        <w:widowControl w:val="0"/>
        <w:suppressAutoHyphens/>
        <w:autoSpaceDE w:val="0"/>
        <w:spacing w:after="0" w:line="240" w:lineRule="auto"/>
        <w:ind w:left="5664" w:firstLine="6"/>
        <w:jc w:val="center"/>
        <w:rPr>
          <w:rFonts w:ascii="Garamond" w:eastAsia="Arial Unicode MS" w:hAnsi="Garamond" w:cs="Tahoma"/>
          <w:i/>
          <w:color w:val="000000"/>
          <w:lang w:bidi="en-US"/>
        </w:rPr>
      </w:pPr>
      <w:r w:rsidRPr="0062731B">
        <w:rPr>
          <w:rFonts w:ascii="Garamond" w:eastAsia="Arial Unicode MS" w:hAnsi="Garamond" w:cs="Tahoma"/>
          <w:b/>
          <w:bCs/>
          <w:color w:val="000000"/>
          <w:lang w:bidi="en-US"/>
        </w:rPr>
        <w:t>II Dirigente Scolastico</w:t>
      </w:r>
    </w:p>
    <w:p w14:paraId="2B07F092" w14:textId="77777777" w:rsidR="0062731B" w:rsidRPr="0062731B" w:rsidRDefault="0062731B" w:rsidP="0062731B">
      <w:pPr>
        <w:widowControl w:val="0"/>
        <w:suppressAutoHyphens/>
        <w:spacing w:after="0" w:line="240" w:lineRule="auto"/>
        <w:ind w:left="5664" w:firstLine="6"/>
        <w:jc w:val="center"/>
        <w:rPr>
          <w:rFonts w:ascii="Garamond" w:eastAsia="Arial Unicode MS" w:hAnsi="Garamond" w:cs="Times New Roman"/>
          <w:color w:val="000000"/>
          <w:lang w:bidi="en-US"/>
        </w:rPr>
      </w:pPr>
      <w:r w:rsidRPr="0062731B">
        <w:rPr>
          <w:rFonts w:ascii="Garamond" w:eastAsia="Arial Unicode MS" w:hAnsi="Garamond" w:cs="Tahoma"/>
          <w:i/>
          <w:color w:val="000000"/>
          <w:lang w:bidi="en-US"/>
        </w:rPr>
        <w:t xml:space="preserve"> </w:t>
      </w:r>
      <w:r w:rsidRPr="0062731B">
        <w:rPr>
          <w:rFonts w:ascii="Garamond" w:eastAsia="Arial Unicode MS" w:hAnsi="Garamond" w:cs="Tahoma"/>
          <w:b/>
          <w:i/>
          <w:color w:val="000000"/>
          <w:lang w:bidi="en-US"/>
        </w:rPr>
        <w:t xml:space="preserve">Enrico </w:t>
      </w:r>
      <w:proofErr w:type="spellStart"/>
      <w:r w:rsidRPr="0062731B">
        <w:rPr>
          <w:rFonts w:ascii="Garamond" w:eastAsia="Arial Unicode MS" w:hAnsi="Garamond" w:cs="Tahoma"/>
          <w:b/>
          <w:i/>
          <w:color w:val="000000"/>
          <w:lang w:bidi="en-US"/>
        </w:rPr>
        <w:t>Millotti</w:t>
      </w:r>
      <w:proofErr w:type="spellEnd"/>
    </w:p>
    <w:p w14:paraId="7C04D789" w14:textId="771D72B4" w:rsidR="00D46C85" w:rsidRPr="00914B66" w:rsidRDefault="00D46C85" w:rsidP="00067D63">
      <w:pPr>
        <w:jc w:val="center"/>
        <w:rPr>
          <w:rFonts w:ascii="Garamond" w:hAnsi="Garamond"/>
        </w:rPr>
      </w:pPr>
    </w:p>
    <w:sectPr w:rsidR="00D46C85" w:rsidRPr="00914B66" w:rsidSect="00E07965">
      <w:headerReference w:type="even" r:id="rId8"/>
      <w:headerReference w:type="default" r:id="rId9"/>
      <w:footerReference w:type="even" r:id="rId10"/>
      <w:footerReference w:type="default" r:id="rId11"/>
      <w:headerReference w:type="first" r:id="rId12"/>
      <w:footerReference w:type="first" r:id="rId13"/>
      <w:pgSz w:w="11906" w:h="16838"/>
      <w:pgMar w:top="10" w:right="1134" w:bottom="1134" w:left="1134" w:header="10" w:footer="3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3B97D74F" w14:textId="77777777" w:rsidR="00BB2DF1" w:rsidRDefault="00BB2DF1" w:rsidP="00914B66">
      <w:pPr>
        <w:spacing w:after="0" w:line="240" w:lineRule="auto"/>
      </w:pPr>
      <w:r>
        <w:separator/>
      </w:r>
    </w:p>
  </w:endnote>
  <w:endnote w:type="continuationSeparator" w:id="0">
    <w:p w14:paraId="6B5CF118" w14:textId="77777777" w:rsidR="00BB2DF1" w:rsidRDefault="00BB2DF1" w:rsidP="00914B66">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decorative"/>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4D"/>
    <w:family w:val="decorative"/>
    <w:pitch w:val="variable"/>
    <w:sig w:usb0="00000003" w:usb1="00000000" w:usb2="00000000" w:usb3="00000000" w:csb0="80000001"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Garamond">
    <w:panose1 w:val="02020404030301010803"/>
    <w:charset w:val="00"/>
    <w:family w:val="roman"/>
    <w:pitch w:val="variable"/>
    <w:sig w:usb0="00000287" w:usb1="00000002" w:usb2="00000000" w:usb3="00000000" w:csb0="0000009F" w:csb1="00000000"/>
  </w:font>
  <w:font w:name="Arial Unicode MS">
    <w:panose1 w:val="020B0604020202020204"/>
    <w:charset w:val="00"/>
    <w:family w:val="roman"/>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Lucida Bright">
    <w:panose1 w:val="02040602050505020304"/>
    <w:charset w:val="00"/>
    <w:family w:val="roman"/>
    <w:pitch w:val="variable"/>
    <w:sig w:usb0="00000003" w:usb1="00000000" w:usb2="00000000" w:usb3="00000000" w:csb0="00000001"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A247E93" w14:textId="77777777" w:rsidR="00E07965" w:rsidRDefault="00E07965">
    <w:pPr>
      <w:pStyle w:val="Pidipagina"/>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07B06DF1" w14:textId="77777777" w:rsidR="00E07965" w:rsidRDefault="00E07965">
    <w:pPr>
      <w:pStyle w:val="Pidipagina"/>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7A35B94" w14:textId="77777777" w:rsidR="00E07965" w:rsidRDefault="00E07965">
    <w:pPr>
      <w:pStyle w:val="Pidipagin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220DE482" w14:textId="77777777" w:rsidR="00BB2DF1" w:rsidRDefault="00BB2DF1" w:rsidP="00914B66">
      <w:pPr>
        <w:spacing w:after="0" w:line="240" w:lineRule="auto"/>
      </w:pPr>
      <w:r>
        <w:separator/>
      </w:r>
    </w:p>
  </w:footnote>
  <w:footnote w:type="continuationSeparator" w:id="0">
    <w:p w14:paraId="57B1BC02" w14:textId="77777777" w:rsidR="00BB2DF1" w:rsidRDefault="00BB2DF1" w:rsidP="00914B66">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557A48E" w14:textId="77777777" w:rsidR="00E07965" w:rsidRDefault="00E07965">
    <w:pPr>
      <w:pStyle w:val="Intestazione"/>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352D19E" w14:textId="5B406C5E" w:rsidR="00AF23A9" w:rsidRDefault="00AF23A9" w:rsidP="00AF23A9">
    <w:pPr>
      <w:spacing w:after="0" w:line="240" w:lineRule="auto"/>
      <w:rPr>
        <w:rFonts w:ascii="Garamond" w:eastAsia="Times New Roman" w:hAnsi="Garamond" w:cs="Tahoma"/>
        <w:b/>
        <w:bCs/>
        <w:color w:val="444444"/>
        <w:sz w:val="20"/>
        <w:szCs w:val="20"/>
        <w:lang w:eastAsia="it-IT"/>
      </w:rPr>
    </w:pPr>
  </w:p>
  <w:tbl>
    <w:tblPr>
      <w:tblStyle w:val="Grigliatabella"/>
      <w:tblW w:w="10180" w:type="dxa"/>
      <w:tblInd w:w="-426"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390"/>
      <w:gridCol w:w="5790"/>
    </w:tblGrid>
    <w:tr w:rsidR="00A970EA" w:rsidRPr="0062731B" w14:paraId="77BE21FB" w14:textId="77777777" w:rsidTr="00B933D7">
      <w:tc>
        <w:tcPr>
          <w:tcW w:w="4390" w:type="dxa"/>
        </w:tcPr>
        <w:p w14:paraId="66C66760" w14:textId="4843518D" w:rsidR="00AF23A9" w:rsidRPr="00EC6243" w:rsidRDefault="00EC6243" w:rsidP="00A970EA">
          <w:pPr>
            <w:spacing w:after="0" w:line="240" w:lineRule="auto"/>
            <w:rPr>
              <w:rFonts w:ascii="Times New Roman" w:hAnsi="Times New Roman" w:cs="Times New Roman"/>
              <w:i/>
              <w:iCs/>
              <w:sz w:val="20"/>
              <w:szCs w:val="20"/>
            </w:rPr>
          </w:pPr>
          <w:r w:rsidRPr="00EC6243">
            <w:rPr>
              <w:rFonts w:ascii="Garamond" w:eastAsia="Times New Roman" w:hAnsi="Garamond" w:cs="Tahoma"/>
              <w:noProof/>
              <w:color w:val="444444"/>
              <w:sz w:val="20"/>
              <w:szCs w:val="20"/>
              <w:lang w:eastAsia="it-IT"/>
            </w:rPr>
            <w:drawing>
              <wp:inline distT="0" distB="0" distL="0" distR="0" wp14:anchorId="2A111776" wp14:editId="4D9A3C20">
                <wp:extent cx="1784350" cy="349056"/>
                <wp:effectExtent l="0" t="0" r="0" b="0"/>
                <wp:docPr id="16" name="Immagin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
                        <a:stretch>
                          <a:fillRect/>
                        </a:stretch>
                      </pic:blipFill>
                      <pic:spPr>
                        <a:xfrm>
                          <a:off x="0" y="0"/>
                          <a:ext cx="2119139" cy="414548"/>
                        </a:xfrm>
                        <a:prstGeom prst="rect">
                          <a:avLst/>
                        </a:prstGeom>
                      </pic:spPr>
                    </pic:pic>
                  </a:graphicData>
                </a:graphic>
              </wp:inline>
            </w:drawing>
          </w:r>
          <w:r w:rsidR="00AF23A9" w:rsidRPr="00EC6243">
            <w:rPr>
              <w:rFonts w:ascii="Times New Roman" w:hAnsi="Times New Roman" w:cs="Times New Roman"/>
              <w:i/>
              <w:iCs/>
              <w:noProof/>
              <w:sz w:val="32"/>
              <w:szCs w:val="32"/>
              <w:lang w:eastAsia="it-IT"/>
            </w:rPr>
            <w:drawing>
              <wp:anchor distT="0" distB="0" distL="114300" distR="114300" simplePos="0" relativeHeight="251658240" behindDoc="0" locked="0" layoutInCell="1" allowOverlap="1" wp14:anchorId="20DA0E6F" wp14:editId="75DEC80D">
                <wp:simplePos x="0" y="0"/>
                <wp:positionH relativeFrom="column">
                  <wp:posOffset>1905</wp:posOffset>
                </wp:positionH>
                <wp:positionV relativeFrom="paragraph">
                  <wp:posOffset>0</wp:posOffset>
                </wp:positionV>
                <wp:extent cx="412750" cy="504190"/>
                <wp:effectExtent l="0" t="0" r="6350" b="3810"/>
                <wp:wrapSquare wrapText="bothSides"/>
                <wp:docPr id="17" name="Immagine 17" descr="logo RI"/>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RI"/>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412750" cy="504190"/>
                        </a:xfrm>
                        <a:prstGeom prst="rect">
                          <a:avLst/>
                        </a:prstGeom>
                        <a:noFill/>
                        <a:ln w="9525">
                          <a:noFill/>
                          <a:miter lim="800000"/>
                          <a:headEnd/>
                          <a:tailEnd/>
                        </a:ln>
                      </pic:spPr>
                    </pic:pic>
                  </a:graphicData>
                </a:graphic>
                <wp14:sizeRelH relativeFrom="page">
                  <wp14:pctWidth>0</wp14:pctWidth>
                </wp14:sizeRelH>
                <wp14:sizeRelV relativeFrom="page">
                  <wp14:pctHeight>0</wp14:pctHeight>
                </wp14:sizeRelV>
              </wp:anchor>
            </w:drawing>
          </w:r>
        </w:p>
        <w:p w14:paraId="6478ABE8" w14:textId="46A92B4A" w:rsidR="00AF23A9" w:rsidRPr="00C43243" w:rsidRDefault="00EC6243" w:rsidP="00A970EA">
          <w:pPr>
            <w:tabs>
              <w:tab w:val="left" w:pos="800"/>
              <w:tab w:val="center" w:pos="4819"/>
            </w:tabs>
            <w:spacing w:after="0" w:line="240" w:lineRule="auto"/>
            <w:rPr>
              <w:rFonts w:ascii="Lucida Bright" w:eastAsia="Times New Roman" w:hAnsi="Lucida Bright" w:cs="Tahoma"/>
              <w:color w:val="444444"/>
              <w:sz w:val="18"/>
              <w:szCs w:val="18"/>
              <w:lang w:eastAsia="it-IT"/>
            </w:rPr>
          </w:pPr>
          <w:r w:rsidRPr="00C43243">
            <w:rPr>
              <w:rFonts w:ascii="Lucida Bright" w:eastAsia="Times New Roman" w:hAnsi="Lucida Bright" w:cs="Tahoma"/>
              <w:color w:val="444444"/>
              <w:sz w:val="18"/>
              <w:szCs w:val="18"/>
              <w:lang w:eastAsia="it-IT"/>
            </w:rPr>
            <w:t>USR</w:t>
          </w:r>
          <w:r w:rsidR="00AF23A9" w:rsidRPr="00C43243">
            <w:rPr>
              <w:rFonts w:ascii="Lucida Bright" w:eastAsia="Times New Roman" w:hAnsi="Lucida Bright" w:cs="Tahoma"/>
              <w:color w:val="444444"/>
              <w:sz w:val="18"/>
              <w:szCs w:val="18"/>
              <w:lang w:eastAsia="it-IT"/>
            </w:rPr>
            <w:t xml:space="preserve"> PER LA TOSCANA – AT SIENA</w:t>
          </w:r>
        </w:p>
        <w:p w14:paraId="0467E1EA" w14:textId="77777777" w:rsidR="00AF23A9" w:rsidRPr="00AF23A9" w:rsidRDefault="00AF23A9" w:rsidP="00AF23A9">
          <w:pPr>
            <w:spacing w:after="0" w:line="240" w:lineRule="auto"/>
            <w:rPr>
              <w:rFonts w:ascii="Garamond" w:eastAsia="Times New Roman" w:hAnsi="Garamond" w:cs="Tahoma"/>
              <w:b/>
              <w:bCs/>
              <w:color w:val="444444"/>
              <w:sz w:val="20"/>
              <w:szCs w:val="20"/>
              <w:lang w:eastAsia="it-IT"/>
            </w:rPr>
          </w:pPr>
        </w:p>
        <w:p w14:paraId="3642C21D" w14:textId="3C93984F" w:rsidR="00AF23A9" w:rsidRDefault="00EC6243" w:rsidP="00A970EA">
          <w:pPr>
            <w:tabs>
              <w:tab w:val="left" w:pos="590"/>
              <w:tab w:val="center" w:pos="4819"/>
            </w:tabs>
            <w:spacing w:after="0" w:line="240" w:lineRule="auto"/>
            <w:rPr>
              <w:rFonts w:ascii="Garamond" w:eastAsia="Times New Roman" w:hAnsi="Garamond" w:cs="Tahoma"/>
              <w:b/>
              <w:bCs/>
              <w:color w:val="444444"/>
              <w:sz w:val="20"/>
              <w:szCs w:val="20"/>
              <w:lang w:eastAsia="it-IT"/>
            </w:rPr>
          </w:pPr>
          <w:r w:rsidRPr="00EC6243">
            <w:rPr>
              <w:rFonts w:ascii="Garamond" w:eastAsia="Times New Roman" w:hAnsi="Garamond" w:cs="Tahoma"/>
              <w:b/>
              <w:bCs/>
              <w:noProof/>
              <w:color w:val="444444"/>
              <w:sz w:val="20"/>
              <w:szCs w:val="20"/>
              <w:lang w:eastAsia="it-IT"/>
            </w:rPr>
            <w:drawing>
              <wp:inline distT="0" distB="0" distL="0" distR="0" wp14:anchorId="2D63B3EA" wp14:editId="3077DBA6">
                <wp:extent cx="598488" cy="368300"/>
                <wp:effectExtent l="0" t="0" r="0" b="0"/>
                <wp:docPr id="18" name="Immagin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
                        <a:stretch>
                          <a:fillRect/>
                        </a:stretch>
                      </pic:blipFill>
                      <pic:spPr>
                        <a:xfrm>
                          <a:off x="0" y="0"/>
                          <a:ext cx="619404" cy="381171"/>
                        </a:xfrm>
                        <a:prstGeom prst="rect">
                          <a:avLst/>
                        </a:prstGeom>
                      </pic:spPr>
                    </pic:pic>
                  </a:graphicData>
                </a:graphic>
              </wp:inline>
            </w:drawing>
          </w:r>
          <w:r w:rsidRPr="00EC6243">
            <w:rPr>
              <w:rFonts w:ascii="Garamond" w:eastAsia="Times New Roman" w:hAnsi="Garamond" w:cs="Tahoma"/>
              <w:b/>
              <w:bCs/>
              <w:noProof/>
              <w:color w:val="444444"/>
              <w:sz w:val="20"/>
              <w:szCs w:val="20"/>
              <w:lang w:eastAsia="it-IT"/>
            </w:rPr>
            <w:drawing>
              <wp:inline distT="0" distB="0" distL="0" distR="0" wp14:anchorId="592AE329" wp14:editId="12884058">
                <wp:extent cx="1371600" cy="323682"/>
                <wp:effectExtent l="0" t="0" r="0" b="0"/>
                <wp:docPr id="19" name="Immagine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1478060" cy="348805"/>
                        </a:xfrm>
                        <a:prstGeom prst="rect">
                          <a:avLst/>
                        </a:prstGeom>
                      </pic:spPr>
                    </pic:pic>
                  </a:graphicData>
                </a:graphic>
              </wp:inline>
            </w:drawing>
          </w:r>
          <w:r w:rsidR="00A970EA">
            <w:rPr>
              <w:noProof/>
            </w:rPr>
            <w:drawing>
              <wp:inline distT="0" distB="0" distL="0" distR="0" wp14:anchorId="0546DEA7" wp14:editId="43729A6A">
                <wp:extent cx="596900" cy="322442"/>
                <wp:effectExtent l="0" t="0" r="0" b="0"/>
                <wp:docPr id="20" name="Immagine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Immagine 3"/>
                        <pic:cNvPicPr/>
                      </pic:nvPicPr>
                      <pic:blipFill>
                        <a:blip r:embed="rId5">
                          <a:extLst>
                            <a:ext uri="{28A0092B-C50C-407E-A947-70E740481C1C}">
                              <a14:useLocalDpi xmlns:a14="http://schemas.microsoft.com/office/drawing/2010/main" val="0"/>
                            </a:ext>
                          </a:extLst>
                        </a:blip>
                        <a:stretch>
                          <a:fillRect/>
                        </a:stretch>
                      </pic:blipFill>
                      <pic:spPr>
                        <a:xfrm>
                          <a:off x="0" y="0"/>
                          <a:ext cx="659913" cy="356481"/>
                        </a:xfrm>
                        <a:prstGeom prst="rect">
                          <a:avLst/>
                        </a:prstGeom>
                      </pic:spPr>
                    </pic:pic>
                  </a:graphicData>
                </a:graphic>
              </wp:inline>
            </w:drawing>
          </w:r>
        </w:p>
        <w:p w14:paraId="34DF69C1" w14:textId="1FDEF8C4" w:rsidR="00AF23A9" w:rsidRDefault="00AF23A9" w:rsidP="00AF23A9">
          <w:pPr>
            <w:spacing w:after="0" w:line="240" w:lineRule="auto"/>
            <w:rPr>
              <w:rFonts w:ascii="Garamond" w:eastAsia="Times New Roman" w:hAnsi="Garamond" w:cs="Tahoma"/>
              <w:color w:val="444444"/>
              <w:sz w:val="20"/>
              <w:szCs w:val="20"/>
              <w:lang w:eastAsia="it-IT"/>
            </w:rPr>
          </w:pPr>
        </w:p>
      </w:tc>
      <w:tc>
        <w:tcPr>
          <w:tcW w:w="5790" w:type="dxa"/>
        </w:tcPr>
        <w:p w14:paraId="2ED43C53" w14:textId="12B66DF2" w:rsidR="00AF23A9" w:rsidRPr="00A970EA" w:rsidRDefault="00AF23A9" w:rsidP="00AF23A9">
          <w:pPr>
            <w:tabs>
              <w:tab w:val="left" w:pos="590"/>
              <w:tab w:val="center" w:pos="4819"/>
            </w:tabs>
            <w:spacing w:after="0" w:line="240" w:lineRule="auto"/>
            <w:rPr>
              <w:rFonts w:ascii="Lucida Bright" w:eastAsia="Times New Roman" w:hAnsi="Lucida Bright" w:cstheme="majorHAnsi"/>
              <w:b/>
              <w:bCs/>
              <w:i/>
              <w:iCs/>
              <w:color w:val="444444"/>
              <w:sz w:val="24"/>
              <w:szCs w:val="24"/>
              <w:lang w:eastAsia="it-IT"/>
            </w:rPr>
          </w:pPr>
          <w:r w:rsidRPr="00A970EA">
            <w:rPr>
              <w:rFonts w:ascii="Lucida Bright" w:eastAsia="Times New Roman" w:hAnsi="Lucida Bright" w:cstheme="majorHAnsi"/>
              <w:b/>
              <w:bCs/>
              <w:i/>
              <w:iCs/>
              <w:color w:val="444444"/>
              <w:sz w:val="24"/>
              <w:szCs w:val="24"/>
              <w:lang w:eastAsia="it-IT"/>
            </w:rPr>
            <w:t>ISTITUTO COMPRENSIVO PIANCASTAGNAIO</w:t>
          </w:r>
        </w:p>
        <w:p w14:paraId="1F1B1086" w14:textId="66F24401" w:rsidR="00AF23A9" w:rsidRPr="00A970EA" w:rsidRDefault="00AF23A9" w:rsidP="00763AC4">
          <w:pPr>
            <w:spacing w:after="0" w:line="240" w:lineRule="auto"/>
            <w:jc w:val="center"/>
            <w:rPr>
              <w:rFonts w:ascii="Lucida Bright" w:eastAsia="Times New Roman" w:hAnsi="Lucida Bright" w:cstheme="majorHAnsi"/>
              <w:i/>
              <w:iCs/>
              <w:color w:val="444444"/>
              <w:sz w:val="24"/>
              <w:szCs w:val="24"/>
              <w:lang w:eastAsia="it-IT"/>
            </w:rPr>
          </w:pPr>
          <w:r w:rsidRPr="00A970EA">
            <w:rPr>
              <w:rFonts w:ascii="Lucida Bright" w:eastAsia="Times New Roman" w:hAnsi="Lucida Bright" w:cstheme="majorHAnsi"/>
              <w:i/>
              <w:iCs/>
              <w:color w:val="444444"/>
              <w:sz w:val="24"/>
              <w:szCs w:val="24"/>
              <w:lang w:eastAsia="it-IT"/>
            </w:rPr>
            <w:t>Sedi in Piancastagnaio e Radicofani</w:t>
          </w:r>
        </w:p>
        <w:p w14:paraId="7727BDB7" w14:textId="5ED0CD5A" w:rsidR="00D27E71" w:rsidRPr="00C43243" w:rsidRDefault="00D27E71" w:rsidP="00763AC4">
          <w:pPr>
            <w:spacing w:after="0" w:line="240" w:lineRule="auto"/>
            <w:jc w:val="center"/>
            <w:rPr>
              <w:rFonts w:ascii="Lucida Bright" w:eastAsia="Times New Roman" w:hAnsi="Lucida Bright" w:cs="Tahoma"/>
              <w:b/>
              <w:bCs/>
              <w:color w:val="444444"/>
              <w:sz w:val="20"/>
              <w:szCs w:val="20"/>
              <w:lang w:eastAsia="it-IT"/>
            </w:rPr>
          </w:pPr>
        </w:p>
        <w:p w14:paraId="765D58AA" w14:textId="32C86ED9" w:rsidR="00D27E71" w:rsidRPr="00E07965" w:rsidRDefault="00605E25" w:rsidP="00763AC4">
          <w:pPr>
            <w:spacing w:after="0" w:line="240" w:lineRule="auto"/>
            <w:jc w:val="center"/>
            <w:rPr>
              <w:rFonts w:ascii="Garamond" w:eastAsia="Times New Roman" w:hAnsi="Garamond" w:cs="Tahoma"/>
              <w:color w:val="444444"/>
              <w:sz w:val="16"/>
              <w:szCs w:val="16"/>
              <w:lang w:eastAsia="it-IT"/>
            </w:rPr>
          </w:pPr>
          <w:r w:rsidRPr="00E07965">
            <w:rPr>
              <w:rFonts w:ascii="Garamond" w:eastAsia="Times New Roman" w:hAnsi="Garamond" w:cs="Tahoma"/>
              <w:color w:val="444444"/>
              <w:sz w:val="16"/>
              <w:szCs w:val="16"/>
              <w:lang w:eastAsia="it-IT"/>
            </w:rPr>
            <w:t>Uffici</w:t>
          </w:r>
          <w:r w:rsidR="00D27E71" w:rsidRPr="00E07965">
            <w:rPr>
              <w:rFonts w:ascii="Garamond" w:eastAsia="Times New Roman" w:hAnsi="Garamond" w:cs="Tahoma"/>
              <w:color w:val="444444"/>
              <w:sz w:val="16"/>
              <w:szCs w:val="16"/>
              <w:lang w:eastAsia="it-IT"/>
            </w:rPr>
            <w:t>:</w:t>
          </w:r>
          <w:r w:rsidRPr="00E07965">
            <w:rPr>
              <w:rFonts w:ascii="Garamond" w:eastAsia="Times New Roman" w:hAnsi="Garamond" w:cs="Tahoma"/>
              <w:color w:val="444444"/>
              <w:sz w:val="16"/>
              <w:szCs w:val="16"/>
              <w:lang w:eastAsia="it-IT"/>
            </w:rPr>
            <w:t xml:space="preserve"> Viale Gramsci 600 53025 Piancastagnaio SI </w:t>
          </w:r>
        </w:p>
        <w:p w14:paraId="687C7BC0" w14:textId="218CB016" w:rsidR="00605E25" w:rsidRPr="00F453E8" w:rsidRDefault="00E07965" w:rsidP="00D27E71">
          <w:pPr>
            <w:spacing w:after="0" w:line="240" w:lineRule="auto"/>
            <w:jc w:val="center"/>
            <w:rPr>
              <w:rFonts w:ascii="Garamond" w:eastAsia="Times New Roman" w:hAnsi="Garamond" w:cs="Tahoma"/>
              <w:color w:val="444444"/>
              <w:sz w:val="16"/>
              <w:szCs w:val="16"/>
              <w:lang w:eastAsia="it-IT"/>
            </w:rPr>
          </w:pPr>
          <w:r w:rsidRPr="00F453E8">
            <w:rPr>
              <w:rFonts w:ascii="Garamond" w:eastAsia="Times New Roman" w:hAnsi="Garamond" w:cs="Tahoma"/>
              <w:color w:val="444444"/>
              <w:sz w:val="16"/>
              <w:szCs w:val="16"/>
              <w:lang w:eastAsia="it-IT"/>
            </w:rPr>
            <w:t>Tel.</w:t>
          </w:r>
          <w:r w:rsidR="00D27E71" w:rsidRPr="00F453E8">
            <w:rPr>
              <w:rFonts w:ascii="Garamond" w:eastAsia="Times New Roman" w:hAnsi="Garamond" w:cs="Tahoma"/>
              <w:color w:val="444444"/>
              <w:sz w:val="16"/>
              <w:szCs w:val="16"/>
              <w:lang w:eastAsia="it-IT"/>
            </w:rPr>
            <w:t xml:space="preserve"> </w:t>
          </w:r>
          <w:r w:rsidR="00605E25" w:rsidRPr="00F453E8">
            <w:rPr>
              <w:rFonts w:ascii="Garamond" w:eastAsia="Times New Roman" w:hAnsi="Garamond" w:cs="Tahoma"/>
              <w:color w:val="444444"/>
              <w:sz w:val="16"/>
              <w:szCs w:val="16"/>
              <w:lang w:eastAsia="it-IT"/>
            </w:rPr>
            <w:t>0577786071</w:t>
          </w:r>
          <w:r w:rsidR="00D27E71" w:rsidRPr="00F453E8">
            <w:rPr>
              <w:rFonts w:ascii="Garamond" w:eastAsia="Times New Roman" w:hAnsi="Garamond" w:cs="Tahoma"/>
              <w:color w:val="444444"/>
              <w:sz w:val="16"/>
              <w:szCs w:val="16"/>
              <w:lang w:eastAsia="it-IT"/>
            </w:rPr>
            <w:t xml:space="preserve"> </w:t>
          </w:r>
          <w:r w:rsidRPr="00F453E8">
            <w:rPr>
              <w:rFonts w:ascii="Garamond" w:eastAsia="Times New Roman" w:hAnsi="Garamond" w:cs="Tahoma"/>
              <w:color w:val="444444"/>
              <w:sz w:val="16"/>
              <w:szCs w:val="16"/>
              <w:lang w:eastAsia="it-IT"/>
            </w:rPr>
            <w:t xml:space="preserve">eMail : </w:t>
          </w:r>
          <w:r w:rsidR="00605E25" w:rsidRPr="00F453E8">
            <w:rPr>
              <w:rFonts w:ascii="Garamond" w:eastAsia="Times New Roman" w:hAnsi="Garamond" w:cs="Tahoma"/>
              <w:sz w:val="16"/>
              <w:szCs w:val="16"/>
              <w:lang w:eastAsia="it-IT"/>
            </w:rPr>
            <w:t>siic81000q@istruzione.it</w:t>
          </w:r>
          <w:r w:rsidR="00605E25" w:rsidRPr="00F453E8">
            <w:rPr>
              <w:rFonts w:ascii="Garamond" w:eastAsia="Times New Roman" w:hAnsi="Garamond" w:cs="Tahoma"/>
              <w:color w:val="444444"/>
              <w:sz w:val="16"/>
              <w:szCs w:val="16"/>
              <w:lang w:eastAsia="it-IT"/>
            </w:rPr>
            <w:t xml:space="preserve"> </w:t>
          </w:r>
          <w:r w:rsidRPr="00F453E8">
            <w:rPr>
              <w:rFonts w:ascii="Garamond" w:eastAsia="Times New Roman" w:hAnsi="Garamond" w:cs="Tahoma"/>
              <w:color w:val="444444"/>
              <w:sz w:val="16"/>
              <w:szCs w:val="16"/>
              <w:lang w:eastAsia="it-IT"/>
            </w:rPr>
            <w:t xml:space="preserve">Pec: </w:t>
          </w:r>
          <w:r w:rsidR="00885E7C" w:rsidRPr="00F453E8">
            <w:rPr>
              <w:rFonts w:ascii="Garamond" w:eastAsia="Times New Roman" w:hAnsi="Garamond" w:cs="Tahoma"/>
              <w:sz w:val="16"/>
              <w:szCs w:val="16"/>
              <w:lang w:eastAsia="it-IT"/>
            </w:rPr>
            <w:t>siic81000q@pec.istruzione.it</w:t>
          </w:r>
        </w:p>
        <w:p w14:paraId="075A357A" w14:textId="590E016F" w:rsidR="00676AAD" w:rsidRPr="00F453E8" w:rsidRDefault="00676AAD" w:rsidP="00763AC4">
          <w:pPr>
            <w:spacing w:after="0" w:line="240" w:lineRule="auto"/>
            <w:jc w:val="center"/>
            <w:rPr>
              <w:rFonts w:ascii="Garamond" w:eastAsia="Times New Roman" w:hAnsi="Garamond" w:cs="Tahoma"/>
              <w:color w:val="444444"/>
              <w:sz w:val="16"/>
              <w:szCs w:val="16"/>
              <w:lang w:eastAsia="it-IT"/>
            </w:rPr>
          </w:pPr>
          <w:r w:rsidRPr="00F453E8">
            <w:rPr>
              <w:rFonts w:ascii="Garamond" w:eastAsia="Times New Roman" w:hAnsi="Garamond" w:cs="Tahoma"/>
              <w:sz w:val="16"/>
              <w:szCs w:val="16"/>
              <w:lang w:eastAsia="it-IT"/>
            </w:rPr>
            <w:t>www.icpiancastagnaio.</w:t>
          </w:r>
          <w:r w:rsidR="00E07965" w:rsidRPr="00F453E8">
            <w:rPr>
              <w:rFonts w:ascii="Garamond" w:eastAsia="Times New Roman" w:hAnsi="Garamond" w:cs="Tahoma"/>
              <w:sz w:val="16"/>
              <w:szCs w:val="16"/>
              <w:lang w:eastAsia="it-IT"/>
            </w:rPr>
            <w:t>edu</w:t>
          </w:r>
          <w:r w:rsidRPr="00F453E8">
            <w:rPr>
              <w:rFonts w:ascii="Garamond" w:eastAsia="Times New Roman" w:hAnsi="Garamond" w:cs="Tahoma"/>
              <w:sz w:val="16"/>
              <w:szCs w:val="16"/>
              <w:lang w:eastAsia="it-IT"/>
            </w:rPr>
            <w:t>.it</w:t>
          </w:r>
        </w:p>
        <w:p w14:paraId="415034C4" w14:textId="5A6FE3BD" w:rsidR="00605E25" w:rsidRPr="00F453E8" w:rsidRDefault="00605E25" w:rsidP="00763AC4">
          <w:pPr>
            <w:spacing w:after="0" w:line="240" w:lineRule="auto"/>
            <w:jc w:val="center"/>
            <w:rPr>
              <w:rFonts w:ascii="Garamond" w:eastAsia="Times New Roman" w:hAnsi="Garamond" w:cs="Tahoma"/>
              <w:color w:val="444444"/>
              <w:sz w:val="18"/>
              <w:szCs w:val="18"/>
              <w:lang w:eastAsia="it-IT"/>
            </w:rPr>
          </w:pPr>
          <w:r w:rsidRPr="00F453E8">
            <w:rPr>
              <w:rFonts w:ascii="Garamond" w:eastAsia="Times New Roman" w:hAnsi="Garamond" w:cs="Tahoma"/>
              <w:color w:val="444444"/>
              <w:sz w:val="16"/>
              <w:szCs w:val="16"/>
              <w:lang w:eastAsia="it-IT"/>
            </w:rPr>
            <w:t xml:space="preserve">CF 90000070525 </w:t>
          </w:r>
          <w:r w:rsidR="00E07965" w:rsidRPr="00F453E8">
            <w:rPr>
              <w:rFonts w:ascii="Garamond" w:eastAsia="Times New Roman" w:hAnsi="Garamond" w:cs="Tahoma"/>
              <w:color w:val="444444"/>
              <w:sz w:val="16"/>
              <w:szCs w:val="16"/>
              <w:lang w:eastAsia="it-IT"/>
            </w:rPr>
            <w:t xml:space="preserve">- </w:t>
          </w:r>
          <w:r w:rsidRPr="00F453E8">
            <w:rPr>
              <w:rFonts w:ascii="Garamond" w:eastAsia="Times New Roman" w:hAnsi="Garamond" w:cs="Tahoma"/>
              <w:color w:val="444444"/>
              <w:sz w:val="16"/>
              <w:szCs w:val="16"/>
              <w:lang w:eastAsia="it-IT"/>
            </w:rPr>
            <w:t>CUF: UFVMVO</w:t>
          </w:r>
        </w:p>
        <w:p w14:paraId="79E8EC4C" w14:textId="4CF64EA9" w:rsidR="00AF23A9" w:rsidRPr="00F453E8" w:rsidRDefault="00AF23A9" w:rsidP="00AF23A9">
          <w:pPr>
            <w:spacing w:after="0" w:line="240" w:lineRule="auto"/>
            <w:rPr>
              <w:rFonts w:ascii="Garamond" w:eastAsia="Times New Roman" w:hAnsi="Garamond" w:cs="Tahoma"/>
              <w:color w:val="444444"/>
              <w:sz w:val="20"/>
              <w:szCs w:val="20"/>
              <w:lang w:eastAsia="it-IT"/>
            </w:rPr>
          </w:pPr>
        </w:p>
      </w:tc>
    </w:tr>
  </w:tbl>
  <w:p w14:paraId="0AD062C7" w14:textId="75798755" w:rsidR="00A970EA" w:rsidRPr="00F453E8" w:rsidRDefault="00A970EA"/>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65B90E6" w14:textId="77777777" w:rsidR="00E07965" w:rsidRDefault="00E07965">
    <w:pPr>
      <w:pStyle w:val="Intestazion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049D1E22"/>
    <w:multiLevelType w:val="multilevel"/>
    <w:tmpl w:val="53DA5A4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183C71D1"/>
    <w:multiLevelType w:val="hybridMultilevel"/>
    <w:tmpl w:val="756880AE"/>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2" w15:restartNumberingAfterBreak="0">
    <w:nsid w:val="1A86301F"/>
    <w:multiLevelType w:val="multilevel"/>
    <w:tmpl w:val="8F4E25D8"/>
    <w:lvl w:ilvl="0">
      <w:start w:val="1"/>
      <w:numFmt w:val="lowerLetter"/>
      <w:lvlText w:val="%1)"/>
      <w:lvlJc w:val="left"/>
      <w:pPr>
        <w:ind w:left="365" w:hanging="365"/>
      </w:pPr>
      <w:rPr>
        <w:rFonts w:ascii="Calibri" w:eastAsia="Calibri" w:hAnsi="Calibri" w:cs="Calibri"/>
        <w:b w:val="0"/>
        <w:i w:val="0"/>
        <w:strike w:val="0"/>
        <w:dstrike w:val="0"/>
        <w:color w:val="000000"/>
        <w:sz w:val="24"/>
        <w:szCs w:val="24"/>
        <w:u w:val="none"/>
        <w:effect w:val="none"/>
        <w:vertAlign w:val="baseline"/>
      </w:rPr>
    </w:lvl>
    <w:lvl w:ilvl="1">
      <w:start w:val="1"/>
      <w:numFmt w:val="lowerLetter"/>
      <w:lvlText w:val="%2"/>
      <w:lvlJc w:val="left"/>
      <w:pPr>
        <w:ind w:left="1195" w:hanging="1195"/>
      </w:pPr>
      <w:rPr>
        <w:rFonts w:ascii="Calibri" w:eastAsia="Calibri" w:hAnsi="Calibri" w:cs="Calibri"/>
        <w:b w:val="0"/>
        <w:i w:val="0"/>
        <w:strike w:val="0"/>
        <w:dstrike w:val="0"/>
        <w:color w:val="000000"/>
        <w:sz w:val="24"/>
        <w:szCs w:val="24"/>
        <w:u w:val="none"/>
        <w:effect w:val="none"/>
        <w:vertAlign w:val="baseline"/>
      </w:rPr>
    </w:lvl>
    <w:lvl w:ilvl="2">
      <w:start w:val="1"/>
      <w:numFmt w:val="lowerRoman"/>
      <w:lvlText w:val="%3"/>
      <w:lvlJc w:val="left"/>
      <w:pPr>
        <w:ind w:left="1915" w:hanging="1915"/>
      </w:pPr>
      <w:rPr>
        <w:rFonts w:ascii="Calibri" w:eastAsia="Calibri" w:hAnsi="Calibri" w:cs="Calibri"/>
        <w:b w:val="0"/>
        <w:i w:val="0"/>
        <w:strike w:val="0"/>
        <w:dstrike w:val="0"/>
        <w:color w:val="000000"/>
        <w:sz w:val="24"/>
        <w:szCs w:val="24"/>
        <w:u w:val="none"/>
        <w:effect w:val="none"/>
        <w:vertAlign w:val="baseline"/>
      </w:rPr>
    </w:lvl>
    <w:lvl w:ilvl="3">
      <w:start w:val="1"/>
      <w:numFmt w:val="decimal"/>
      <w:lvlText w:val="%4"/>
      <w:lvlJc w:val="left"/>
      <w:pPr>
        <w:ind w:left="2635" w:hanging="2635"/>
      </w:pPr>
      <w:rPr>
        <w:rFonts w:ascii="Calibri" w:eastAsia="Calibri" w:hAnsi="Calibri" w:cs="Calibri"/>
        <w:b w:val="0"/>
        <w:i w:val="0"/>
        <w:strike w:val="0"/>
        <w:dstrike w:val="0"/>
        <w:color w:val="000000"/>
        <w:sz w:val="24"/>
        <w:szCs w:val="24"/>
        <w:u w:val="none"/>
        <w:effect w:val="none"/>
        <w:vertAlign w:val="baseline"/>
      </w:rPr>
    </w:lvl>
    <w:lvl w:ilvl="4">
      <w:start w:val="1"/>
      <w:numFmt w:val="lowerLetter"/>
      <w:lvlText w:val="%5"/>
      <w:lvlJc w:val="left"/>
      <w:pPr>
        <w:ind w:left="3355" w:hanging="3355"/>
      </w:pPr>
      <w:rPr>
        <w:rFonts w:ascii="Calibri" w:eastAsia="Calibri" w:hAnsi="Calibri" w:cs="Calibri"/>
        <w:b w:val="0"/>
        <w:i w:val="0"/>
        <w:strike w:val="0"/>
        <w:dstrike w:val="0"/>
        <w:color w:val="000000"/>
        <w:sz w:val="24"/>
        <w:szCs w:val="24"/>
        <w:u w:val="none"/>
        <w:effect w:val="none"/>
        <w:vertAlign w:val="baseline"/>
      </w:rPr>
    </w:lvl>
    <w:lvl w:ilvl="5">
      <w:start w:val="1"/>
      <w:numFmt w:val="lowerRoman"/>
      <w:lvlText w:val="%6"/>
      <w:lvlJc w:val="left"/>
      <w:pPr>
        <w:ind w:left="4075" w:hanging="4075"/>
      </w:pPr>
      <w:rPr>
        <w:rFonts w:ascii="Calibri" w:eastAsia="Calibri" w:hAnsi="Calibri" w:cs="Calibri"/>
        <w:b w:val="0"/>
        <w:i w:val="0"/>
        <w:strike w:val="0"/>
        <w:dstrike w:val="0"/>
        <w:color w:val="000000"/>
        <w:sz w:val="24"/>
        <w:szCs w:val="24"/>
        <w:u w:val="none"/>
        <w:effect w:val="none"/>
        <w:vertAlign w:val="baseline"/>
      </w:rPr>
    </w:lvl>
    <w:lvl w:ilvl="6">
      <w:start w:val="1"/>
      <w:numFmt w:val="decimal"/>
      <w:lvlText w:val="%7"/>
      <w:lvlJc w:val="left"/>
      <w:pPr>
        <w:ind w:left="4795" w:hanging="4795"/>
      </w:pPr>
      <w:rPr>
        <w:rFonts w:ascii="Calibri" w:eastAsia="Calibri" w:hAnsi="Calibri" w:cs="Calibri"/>
        <w:b w:val="0"/>
        <w:i w:val="0"/>
        <w:strike w:val="0"/>
        <w:dstrike w:val="0"/>
        <w:color w:val="000000"/>
        <w:sz w:val="24"/>
        <w:szCs w:val="24"/>
        <w:u w:val="none"/>
        <w:effect w:val="none"/>
        <w:vertAlign w:val="baseline"/>
      </w:rPr>
    </w:lvl>
    <w:lvl w:ilvl="7">
      <w:start w:val="1"/>
      <w:numFmt w:val="lowerLetter"/>
      <w:lvlText w:val="%8"/>
      <w:lvlJc w:val="left"/>
      <w:pPr>
        <w:ind w:left="5515" w:hanging="5515"/>
      </w:pPr>
      <w:rPr>
        <w:rFonts w:ascii="Calibri" w:eastAsia="Calibri" w:hAnsi="Calibri" w:cs="Calibri"/>
        <w:b w:val="0"/>
        <w:i w:val="0"/>
        <w:strike w:val="0"/>
        <w:dstrike w:val="0"/>
        <w:color w:val="000000"/>
        <w:sz w:val="24"/>
        <w:szCs w:val="24"/>
        <w:u w:val="none"/>
        <w:effect w:val="none"/>
        <w:vertAlign w:val="baseline"/>
      </w:rPr>
    </w:lvl>
    <w:lvl w:ilvl="8">
      <w:start w:val="1"/>
      <w:numFmt w:val="lowerRoman"/>
      <w:lvlText w:val="%9"/>
      <w:lvlJc w:val="left"/>
      <w:pPr>
        <w:ind w:left="6235" w:hanging="6235"/>
      </w:pPr>
      <w:rPr>
        <w:rFonts w:ascii="Calibri" w:eastAsia="Calibri" w:hAnsi="Calibri" w:cs="Calibri"/>
        <w:b w:val="0"/>
        <w:i w:val="0"/>
        <w:strike w:val="0"/>
        <w:dstrike w:val="0"/>
        <w:color w:val="000000"/>
        <w:sz w:val="24"/>
        <w:szCs w:val="24"/>
        <w:u w:val="none"/>
        <w:effect w:val="none"/>
        <w:vertAlign w:val="baseline"/>
      </w:rPr>
    </w:lvl>
  </w:abstractNum>
  <w:abstractNum w:abstractNumId="3" w15:restartNumberingAfterBreak="0">
    <w:nsid w:val="1D8535E1"/>
    <w:multiLevelType w:val="multilevel"/>
    <w:tmpl w:val="5B9A9F8E"/>
    <w:lvl w:ilvl="0">
      <w:start w:val="1"/>
      <w:numFmt w:val="bullet"/>
      <w:lvlText w:val="•"/>
      <w:lvlJc w:val="left"/>
      <w:pPr>
        <w:ind w:left="371" w:hanging="371"/>
      </w:pPr>
      <w:rPr>
        <w:rFonts w:ascii="Calibri" w:eastAsia="Calibri" w:hAnsi="Calibri" w:cs="Calibri"/>
        <w:b w:val="0"/>
        <w:i w:val="0"/>
        <w:strike w:val="0"/>
        <w:dstrike w:val="0"/>
        <w:color w:val="000000"/>
        <w:sz w:val="24"/>
        <w:szCs w:val="24"/>
        <w:u w:val="none"/>
        <w:effect w:val="none"/>
        <w:vertAlign w:val="baseline"/>
      </w:rPr>
    </w:lvl>
    <w:lvl w:ilvl="1">
      <w:start w:val="1"/>
      <w:numFmt w:val="bullet"/>
      <w:lvlText w:val="o"/>
      <w:lvlJc w:val="left"/>
      <w:pPr>
        <w:ind w:left="1291" w:hanging="1291"/>
      </w:pPr>
      <w:rPr>
        <w:rFonts w:ascii="Calibri" w:eastAsia="Calibri" w:hAnsi="Calibri" w:cs="Calibri"/>
        <w:b w:val="0"/>
        <w:i w:val="0"/>
        <w:strike w:val="0"/>
        <w:dstrike w:val="0"/>
        <w:color w:val="000000"/>
        <w:sz w:val="24"/>
        <w:szCs w:val="24"/>
        <w:u w:val="none"/>
        <w:effect w:val="none"/>
        <w:vertAlign w:val="baseline"/>
      </w:rPr>
    </w:lvl>
    <w:lvl w:ilvl="2">
      <w:start w:val="1"/>
      <w:numFmt w:val="bullet"/>
      <w:lvlText w:val="▪"/>
      <w:lvlJc w:val="left"/>
      <w:pPr>
        <w:ind w:left="2011" w:hanging="2011"/>
      </w:pPr>
      <w:rPr>
        <w:rFonts w:ascii="Calibri" w:eastAsia="Calibri" w:hAnsi="Calibri" w:cs="Calibri"/>
        <w:b w:val="0"/>
        <w:i w:val="0"/>
        <w:strike w:val="0"/>
        <w:dstrike w:val="0"/>
        <w:color w:val="000000"/>
        <w:sz w:val="24"/>
        <w:szCs w:val="24"/>
        <w:u w:val="none"/>
        <w:effect w:val="none"/>
        <w:vertAlign w:val="baseline"/>
      </w:rPr>
    </w:lvl>
    <w:lvl w:ilvl="3">
      <w:start w:val="1"/>
      <w:numFmt w:val="bullet"/>
      <w:lvlText w:val="•"/>
      <w:lvlJc w:val="left"/>
      <w:pPr>
        <w:ind w:left="2731" w:hanging="2731"/>
      </w:pPr>
      <w:rPr>
        <w:rFonts w:ascii="Calibri" w:eastAsia="Calibri" w:hAnsi="Calibri" w:cs="Calibri"/>
        <w:b w:val="0"/>
        <w:i w:val="0"/>
        <w:strike w:val="0"/>
        <w:dstrike w:val="0"/>
        <w:color w:val="000000"/>
        <w:sz w:val="24"/>
        <w:szCs w:val="24"/>
        <w:u w:val="none"/>
        <w:effect w:val="none"/>
        <w:vertAlign w:val="baseline"/>
      </w:rPr>
    </w:lvl>
    <w:lvl w:ilvl="4">
      <w:start w:val="1"/>
      <w:numFmt w:val="bullet"/>
      <w:lvlText w:val="o"/>
      <w:lvlJc w:val="left"/>
      <w:pPr>
        <w:ind w:left="3451" w:hanging="3451"/>
      </w:pPr>
      <w:rPr>
        <w:rFonts w:ascii="Calibri" w:eastAsia="Calibri" w:hAnsi="Calibri" w:cs="Calibri"/>
        <w:b w:val="0"/>
        <w:i w:val="0"/>
        <w:strike w:val="0"/>
        <w:dstrike w:val="0"/>
        <w:color w:val="000000"/>
        <w:sz w:val="24"/>
        <w:szCs w:val="24"/>
        <w:u w:val="none"/>
        <w:effect w:val="none"/>
        <w:vertAlign w:val="baseline"/>
      </w:rPr>
    </w:lvl>
    <w:lvl w:ilvl="5">
      <w:start w:val="1"/>
      <w:numFmt w:val="bullet"/>
      <w:lvlText w:val="▪"/>
      <w:lvlJc w:val="left"/>
      <w:pPr>
        <w:ind w:left="4171" w:hanging="4171"/>
      </w:pPr>
      <w:rPr>
        <w:rFonts w:ascii="Calibri" w:eastAsia="Calibri" w:hAnsi="Calibri" w:cs="Calibri"/>
        <w:b w:val="0"/>
        <w:i w:val="0"/>
        <w:strike w:val="0"/>
        <w:dstrike w:val="0"/>
        <w:color w:val="000000"/>
        <w:sz w:val="24"/>
        <w:szCs w:val="24"/>
        <w:u w:val="none"/>
        <w:effect w:val="none"/>
        <w:vertAlign w:val="baseline"/>
      </w:rPr>
    </w:lvl>
    <w:lvl w:ilvl="6">
      <w:start w:val="1"/>
      <w:numFmt w:val="bullet"/>
      <w:lvlText w:val="•"/>
      <w:lvlJc w:val="left"/>
      <w:pPr>
        <w:ind w:left="4891" w:hanging="4891"/>
      </w:pPr>
      <w:rPr>
        <w:rFonts w:ascii="Calibri" w:eastAsia="Calibri" w:hAnsi="Calibri" w:cs="Calibri"/>
        <w:b w:val="0"/>
        <w:i w:val="0"/>
        <w:strike w:val="0"/>
        <w:dstrike w:val="0"/>
        <w:color w:val="000000"/>
        <w:sz w:val="24"/>
        <w:szCs w:val="24"/>
        <w:u w:val="none"/>
        <w:effect w:val="none"/>
        <w:vertAlign w:val="baseline"/>
      </w:rPr>
    </w:lvl>
    <w:lvl w:ilvl="7">
      <w:start w:val="1"/>
      <w:numFmt w:val="bullet"/>
      <w:lvlText w:val="o"/>
      <w:lvlJc w:val="left"/>
      <w:pPr>
        <w:ind w:left="5611" w:hanging="5611"/>
      </w:pPr>
      <w:rPr>
        <w:rFonts w:ascii="Calibri" w:eastAsia="Calibri" w:hAnsi="Calibri" w:cs="Calibri"/>
        <w:b w:val="0"/>
        <w:i w:val="0"/>
        <w:strike w:val="0"/>
        <w:dstrike w:val="0"/>
        <w:color w:val="000000"/>
        <w:sz w:val="24"/>
        <w:szCs w:val="24"/>
        <w:u w:val="none"/>
        <w:effect w:val="none"/>
        <w:vertAlign w:val="baseline"/>
      </w:rPr>
    </w:lvl>
    <w:lvl w:ilvl="8">
      <w:start w:val="1"/>
      <w:numFmt w:val="bullet"/>
      <w:lvlText w:val="▪"/>
      <w:lvlJc w:val="left"/>
      <w:pPr>
        <w:ind w:left="6331" w:hanging="6331"/>
      </w:pPr>
      <w:rPr>
        <w:rFonts w:ascii="Calibri" w:eastAsia="Calibri" w:hAnsi="Calibri" w:cs="Calibri"/>
        <w:b w:val="0"/>
        <w:i w:val="0"/>
        <w:strike w:val="0"/>
        <w:dstrike w:val="0"/>
        <w:color w:val="000000"/>
        <w:sz w:val="24"/>
        <w:szCs w:val="24"/>
        <w:u w:val="none"/>
        <w:effect w:val="none"/>
        <w:vertAlign w:val="baseline"/>
      </w:rPr>
    </w:lvl>
  </w:abstractNum>
  <w:abstractNum w:abstractNumId="4" w15:restartNumberingAfterBreak="0">
    <w:nsid w:val="3D110856"/>
    <w:multiLevelType w:val="multilevel"/>
    <w:tmpl w:val="03D085FE"/>
    <w:lvl w:ilvl="0">
      <w:start w:val="1"/>
      <w:numFmt w:val="bullet"/>
      <w:lvlText w:val="-"/>
      <w:lvlJc w:val="left"/>
      <w:pPr>
        <w:ind w:left="238" w:hanging="238"/>
      </w:pPr>
      <w:rPr>
        <w:rFonts w:ascii="Calibri" w:eastAsia="Calibri" w:hAnsi="Calibri" w:cs="Calibri"/>
        <w:b w:val="0"/>
        <w:i w:val="0"/>
        <w:strike w:val="0"/>
        <w:dstrike w:val="0"/>
        <w:color w:val="000000"/>
        <w:sz w:val="24"/>
        <w:szCs w:val="24"/>
        <w:u w:val="none"/>
        <w:effect w:val="none"/>
        <w:vertAlign w:val="baseline"/>
      </w:rPr>
    </w:lvl>
    <w:lvl w:ilvl="1">
      <w:start w:val="1"/>
      <w:numFmt w:val="bullet"/>
      <w:lvlText w:val="o"/>
      <w:lvlJc w:val="left"/>
      <w:pPr>
        <w:ind w:left="1191" w:hanging="1191"/>
      </w:pPr>
      <w:rPr>
        <w:rFonts w:ascii="Calibri" w:eastAsia="Calibri" w:hAnsi="Calibri" w:cs="Calibri"/>
        <w:b w:val="0"/>
        <w:i w:val="0"/>
        <w:strike w:val="0"/>
        <w:dstrike w:val="0"/>
        <w:color w:val="000000"/>
        <w:sz w:val="24"/>
        <w:szCs w:val="24"/>
        <w:u w:val="none"/>
        <w:effect w:val="none"/>
        <w:vertAlign w:val="baseline"/>
      </w:rPr>
    </w:lvl>
    <w:lvl w:ilvl="2">
      <w:start w:val="1"/>
      <w:numFmt w:val="bullet"/>
      <w:lvlText w:val="▪"/>
      <w:lvlJc w:val="left"/>
      <w:pPr>
        <w:ind w:left="1911" w:hanging="1911"/>
      </w:pPr>
      <w:rPr>
        <w:rFonts w:ascii="Calibri" w:eastAsia="Calibri" w:hAnsi="Calibri" w:cs="Calibri"/>
        <w:b w:val="0"/>
        <w:i w:val="0"/>
        <w:strike w:val="0"/>
        <w:dstrike w:val="0"/>
        <w:color w:val="000000"/>
        <w:sz w:val="24"/>
        <w:szCs w:val="24"/>
        <w:u w:val="none"/>
        <w:effect w:val="none"/>
        <w:vertAlign w:val="baseline"/>
      </w:rPr>
    </w:lvl>
    <w:lvl w:ilvl="3">
      <w:start w:val="1"/>
      <w:numFmt w:val="bullet"/>
      <w:lvlText w:val="•"/>
      <w:lvlJc w:val="left"/>
      <w:pPr>
        <w:ind w:left="2631" w:hanging="2631"/>
      </w:pPr>
      <w:rPr>
        <w:rFonts w:ascii="Calibri" w:eastAsia="Calibri" w:hAnsi="Calibri" w:cs="Calibri"/>
        <w:b w:val="0"/>
        <w:i w:val="0"/>
        <w:strike w:val="0"/>
        <w:dstrike w:val="0"/>
        <w:color w:val="000000"/>
        <w:sz w:val="24"/>
        <w:szCs w:val="24"/>
        <w:u w:val="none"/>
        <w:effect w:val="none"/>
        <w:vertAlign w:val="baseline"/>
      </w:rPr>
    </w:lvl>
    <w:lvl w:ilvl="4">
      <w:start w:val="1"/>
      <w:numFmt w:val="bullet"/>
      <w:lvlText w:val="o"/>
      <w:lvlJc w:val="left"/>
      <w:pPr>
        <w:ind w:left="3351" w:hanging="3351"/>
      </w:pPr>
      <w:rPr>
        <w:rFonts w:ascii="Calibri" w:eastAsia="Calibri" w:hAnsi="Calibri" w:cs="Calibri"/>
        <w:b w:val="0"/>
        <w:i w:val="0"/>
        <w:strike w:val="0"/>
        <w:dstrike w:val="0"/>
        <w:color w:val="000000"/>
        <w:sz w:val="24"/>
        <w:szCs w:val="24"/>
        <w:u w:val="none"/>
        <w:effect w:val="none"/>
        <w:vertAlign w:val="baseline"/>
      </w:rPr>
    </w:lvl>
    <w:lvl w:ilvl="5">
      <w:start w:val="1"/>
      <w:numFmt w:val="bullet"/>
      <w:lvlText w:val="▪"/>
      <w:lvlJc w:val="left"/>
      <w:pPr>
        <w:ind w:left="4071" w:hanging="4071"/>
      </w:pPr>
      <w:rPr>
        <w:rFonts w:ascii="Calibri" w:eastAsia="Calibri" w:hAnsi="Calibri" w:cs="Calibri"/>
        <w:b w:val="0"/>
        <w:i w:val="0"/>
        <w:strike w:val="0"/>
        <w:dstrike w:val="0"/>
        <w:color w:val="000000"/>
        <w:sz w:val="24"/>
        <w:szCs w:val="24"/>
        <w:u w:val="none"/>
        <w:effect w:val="none"/>
        <w:vertAlign w:val="baseline"/>
      </w:rPr>
    </w:lvl>
    <w:lvl w:ilvl="6">
      <w:start w:val="1"/>
      <w:numFmt w:val="bullet"/>
      <w:lvlText w:val="•"/>
      <w:lvlJc w:val="left"/>
      <w:pPr>
        <w:ind w:left="4791" w:hanging="4791"/>
      </w:pPr>
      <w:rPr>
        <w:rFonts w:ascii="Calibri" w:eastAsia="Calibri" w:hAnsi="Calibri" w:cs="Calibri"/>
        <w:b w:val="0"/>
        <w:i w:val="0"/>
        <w:strike w:val="0"/>
        <w:dstrike w:val="0"/>
        <w:color w:val="000000"/>
        <w:sz w:val="24"/>
        <w:szCs w:val="24"/>
        <w:u w:val="none"/>
        <w:effect w:val="none"/>
        <w:vertAlign w:val="baseline"/>
      </w:rPr>
    </w:lvl>
    <w:lvl w:ilvl="7">
      <w:start w:val="1"/>
      <w:numFmt w:val="bullet"/>
      <w:lvlText w:val="o"/>
      <w:lvlJc w:val="left"/>
      <w:pPr>
        <w:ind w:left="5511" w:hanging="5511"/>
      </w:pPr>
      <w:rPr>
        <w:rFonts w:ascii="Calibri" w:eastAsia="Calibri" w:hAnsi="Calibri" w:cs="Calibri"/>
        <w:b w:val="0"/>
        <w:i w:val="0"/>
        <w:strike w:val="0"/>
        <w:dstrike w:val="0"/>
        <w:color w:val="000000"/>
        <w:sz w:val="24"/>
        <w:szCs w:val="24"/>
        <w:u w:val="none"/>
        <w:effect w:val="none"/>
        <w:vertAlign w:val="baseline"/>
      </w:rPr>
    </w:lvl>
    <w:lvl w:ilvl="8">
      <w:start w:val="1"/>
      <w:numFmt w:val="bullet"/>
      <w:lvlText w:val="▪"/>
      <w:lvlJc w:val="left"/>
      <w:pPr>
        <w:ind w:left="6231" w:hanging="6231"/>
      </w:pPr>
      <w:rPr>
        <w:rFonts w:ascii="Calibri" w:eastAsia="Calibri" w:hAnsi="Calibri" w:cs="Calibri"/>
        <w:b w:val="0"/>
        <w:i w:val="0"/>
        <w:strike w:val="0"/>
        <w:dstrike w:val="0"/>
        <w:color w:val="000000"/>
        <w:sz w:val="24"/>
        <w:szCs w:val="24"/>
        <w:u w:val="none"/>
        <w:effect w:val="none"/>
        <w:vertAlign w:val="baseline"/>
      </w:rPr>
    </w:lvl>
  </w:abstractNum>
  <w:abstractNum w:abstractNumId="5" w15:restartNumberingAfterBreak="0">
    <w:nsid w:val="723C403C"/>
    <w:multiLevelType w:val="hybridMultilevel"/>
    <w:tmpl w:val="E10E51B2"/>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6" w15:restartNumberingAfterBreak="0">
    <w:nsid w:val="760442A6"/>
    <w:multiLevelType w:val="hybridMultilevel"/>
    <w:tmpl w:val="370C2418"/>
    <w:lvl w:ilvl="0" w:tplc="04100001">
      <w:start w:val="1"/>
      <w:numFmt w:val="bullet"/>
      <w:lvlText w:val=""/>
      <w:lvlJc w:val="left"/>
      <w:pPr>
        <w:ind w:left="473" w:hanging="360"/>
      </w:pPr>
      <w:rPr>
        <w:rFonts w:ascii="Symbol" w:hAnsi="Symbol" w:hint="default"/>
      </w:rPr>
    </w:lvl>
    <w:lvl w:ilvl="1" w:tplc="04100003" w:tentative="1">
      <w:start w:val="1"/>
      <w:numFmt w:val="bullet"/>
      <w:lvlText w:val="o"/>
      <w:lvlJc w:val="left"/>
      <w:pPr>
        <w:ind w:left="1193" w:hanging="360"/>
      </w:pPr>
      <w:rPr>
        <w:rFonts w:ascii="Courier New" w:hAnsi="Courier New" w:cs="Courier New" w:hint="default"/>
      </w:rPr>
    </w:lvl>
    <w:lvl w:ilvl="2" w:tplc="04100005" w:tentative="1">
      <w:start w:val="1"/>
      <w:numFmt w:val="bullet"/>
      <w:lvlText w:val=""/>
      <w:lvlJc w:val="left"/>
      <w:pPr>
        <w:ind w:left="1913" w:hanging="360"/>
      </w:pPr>
      <w:rPr>
        <w:rFonts w:ascii="Wingdings" w:hAnsi="Wingdings" w:hint="default"/>
      </w:rPr>
    </w:lvl>
    <w:lvl w:ilvl="3" w:tplc="04100001" w:tentative="1">
      <w:start w:val="1"/>
      <w:numFmt w:val="bullet"/>
      <w:lvlText w:val=""/>
      <w:lvlJc w:val="left"/>
      <w:pPr>
        <w:ind w:left="2633" w:hanging="360"/>
      </w:pPr>
      <w:rPr>
        <w:rFonts w:ascii="Symbol" w:hAnsi="Symbol" w:hint="default"/>
      </w:rPr>
    </w:lvl>
    <w:lvl w:ilvl="4" w:tplc="04100003" w:tentative="1">
      <w:start w:val="1"/>
      <w:numFmt w:val="bullet"/>
      <w:lvlText w:val="o"/>
      <w:lvlJc w:val="left"/>
      <w:pPr>
        <w:ind w:left="3353" w:hanging="360"/>
      </w:pPr>
      <w:rPr>
        <w:rFonts w:ascii="Courier New" w:hAnsi="Courier New" w:cs="Courier New" w:hint="default"/>
      </w:rPr>
    </w:lvl>
    <w:lvl w:ilvl="5" w:tplc="04100005" w:tentative="1">
      <w:start w:val="1"/>
      <w:numFmt w:val="bullet"/>
      <w:lvlText w:val=""/>
      <w:lvlJc w:val="left"/>
      <w:pPr>
        <w:ind w:left="4073" w:hanging="360"/>
      </w:pPr>
      <w:rPr>
        <w:rFonts w:ascii="Wingdings" w:hAnsi="Wingdings" w:hint="default"/>
      </w:rPr>
    </w:lvl>
    <w:lvl w:ilvl="6" w:tplc="04100001" w:tentative="1">
      <w:start w:val="1"/>
      <w:numFmt w:val="bullet"/>
      <w:lvlText w:val=""/>
      <w:lvlJc w:val="left"/>
      <w:pPr>
        <w:ind w:left="4793" w:hanging="360"/>
      </w:pPr>
      <w:rPr>
        <w:rFonts w:ascii="Symbol" w:hAnsi="Symbol" w:hint="default"/>
      </w:rPr>
    </w:lvl>
    <w:lvl w:ilvl="7" w:tplc="04100003" w:tentative="1">
      <w:start w:val="1"/>
      <w:numFmt w:val="bullet"/>
      <w:lvlText w:val="o"/>
      <w:lvlJc w:val="left"/>
      <w:pPr>
        <w:ind w:left="5513" w:hanging="360"/>
      </w:pPr>
      <w:rPr>
        <w:rFonts w:ascii="Courier New" w:hAnsi="Courier New" w:cs="Courier New" w:hint="default"/>
      </w:rPr>
    </w:lvl>
    <w:lvl w:ilvl="8" w:tplc="04100005" w:tentative="1">
      <w:start w:val="1"/>
      <w:numFmt w:val="bullet"/>
      <w:lvlText w:val=""/>
      <w:lvlJc w:val="left"/>
      <w:pPr>
        <w:ind w:left="6233" w:hanging="360"/>
      </w:pPr>
      <w:rPr>
        <w:rFonts w:ascii="Wingdings" w:hAnsi="Wingdings" w:hint="default"/>
      </w:rPr>
    </w:lvl>
  </w:abstractNum>
  <w:abstractNum w:abstractNumId="7" w15:restartNumberingAfterBreak="0">
    <w:nsid w:val="79963C5D"/>
    <w:multiLevelType w:val="multilevel"/>
    <w:tmpl w:val="EA06775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155073014">
    <w:abstractNumId w:val="0"/>
  </w:num>
  <w:num w:numId="2" w16cid:durableId="1000934207">
    <w:abstractNumId w:val="7"/>
  </w:num>
  <w:num w:numId="3" w16cid:durableId="549344342">
    <w:abstractNumId w:val="4"/>
  </w:num>
  <w:num w:numId="4" w16cid:durableId="1597208294">
    <w:abstractNumId w:val="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 w16cid:durableId="884830549">
    <w:abstractNumId w:val="3"/>
  </w:num>
  <w:num w:numId="6" w16cid:durableId="51118754">
    <w:abstractNumId w:val="6"/>
  </w:num>
  <w:num w:numId="7" w16cid:durableId="1824811352">
    <w:abstractNumId w:val="1"/>
  </w:num>
  <w:num w:numId="8" w16cid:durableId="984360524">
    <w:abstractNumId w:val="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proofState w:spelling="clean" w:grammar="clean"/>
  <w:defaultTabStop w:val="708"/>
  <w:hyphenationZone w:val="283"/>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914B66"/>
    <w:rsid w:val="0004582F"/>
    <w:rsid w:val="000473BA"/>
    <w:rsid w:val="00067D63"/>
    <w:rsid w:val="00110AE4"/>
    <w:rsid w:val="00121DD5"/>
    <w:rsid w:val="00124749"/>
    <w:rsid w:val="001675A4"/>
    <w:rsid w:val="001C0BFD"/>
    <w:rsid w:val="001F0E42"/>
    <w:rsid w:val="002061CD"/>
    <w:rsid w:val="002818C5"/>
    <w:rsid w:val="00286544"/>
    <w:rsid w:val="003D0766"/>
    <w:rsid w:val="00490452"/>
    <w:rsid w:val="004D5893"/>
    <w:rsid w:val="005B1BDC"/>
    <w:rsid w:val="005C58A7"/>
    <w:rsid w:val="00605E25"/>
    <w:rsid w:val="0062731B"/>
    <w:rsid w:val="00664EF4"/>
    <w:rsid w:val="00676AAD"/>
    <w:rsid w:val="006C1490"/>
    <w:rsid w:val="006C5487"/>
    <w:rsid w:val="006C76C9"/>
    <w:rsid w:val="007109F6"/>
    <w:rsid w:val="00763AC4"/>
    <w:rsid w:val="00795008"/>
    <w:rsid w:val="00885E7C"/>
    <w:rsid w:val="008E2955"/>
    <w:rsid w:val="00914B66"/>
    <w:rsid w:val="009C46A5"/>
    <w:rsid w:val="009F115E"/>
    <w:rsid w:val="00A42E1A"/>
    <w:rsid w:val="00A970EA"/>
    <w:rsid w:val="00AC4B9B"/>
    <w:rsid w:val="00AF23A9"/>
    <w:rsid w:val="00B14229"/>
    <w:rsid w:val="00B933D7"/>
    <w:rsid w:val="00BB2DF1"/>
    <w:rsid w:val="00BE2A96"/>
    <w:rsid w:val="00C04457"/>
    <w:rsid w:val="00C43243"/>
    <w:rsid w:val="00CA7860"/>
    <w:rsid w:val="00CE34A1"/>
    <w:rsid w:val="00CF00B9"/>
    <w:rsid w:val="00D27E71"/>
    <w:rsid w:val="00D46C85"/>
    <w:rsid w:val="00D828D8"/>
    <w:rsid w:val="00E07965"/>
    <w:rsid w:val="00E245E9"/>
    <w:rsid w:val="00E57CDF"/>
    <w:rsid w:val="00EC6243"/>
    <w:rsid w:val="00ED60A7"/>
    <w:rsid w:val="00F11AE4"/>
    <w:rsid w:val="00F453E8"/>
    <w:rsid w:val="00F579B8"/>
    <w:rsid w:val="00FA4D42"/>
    <w:rsid w:val="00FF6F04"/>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EC522DC"/>
  <w15:chartTrackingRefBased/>
  <w15:docId w15:val="{34FC14D4-0924-AD43-A66A-1A03A1B366E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it-IT"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e">
    <w:name w:val="Normal"/>
    <w:qFormat/>
    <w:rsid w:val="00914B66"/>
    <w:pPr>
      <w:spacing w:after="200" w:line="276" w:lineRule="auto"/>
    </w:pPr>
    <w:rPr>
      <w:rFonts w:eastAsiaTheme="minorEastAsia"/>
      <w:sz w:val="22"/>
      <w:szCs w:val="22"/>
    </w:rPr>
  </w:style>
  <w:style w:type="paragraph" w:styleId="Titolo1">
    <w:name w:val="heading 1"/>
    <w:basedOn w:val="Normale"/>
    <w:next w:val="Normale"/>
    <w:link w:val="Titolo1Carattere"/>
    <w:uiPriority w:val="9"/>
    <w:qFormat/>
    <w:rsid w:val="0062731B"/>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paragraph" w:styleId="Titolo5">
    <w:name w:val="heading 5"/>
    <w:basedOn w:val="Normale"/>
    <w:link w:val="Titolo5Carattere"/>
    <w:uiPriority w:val="9"/>
    <w:qFormat/>
    <w:rsid w:val="00C43243"/>
    <w:pPr>
      <w:spacing w:before="100" w:beforeAutospacing="1" w:after="100" w:afterAutospacing="1" w:line="240" w:lineRule="auto"/>
      <w:outlineLvl w:val="4"/>
    </w:pPr>
    <w:rPr>
      <w:rFonts w:ascii="Times New Roman" w:eastAsia="Times New Roman" w:hAnsi="Times New Roman" w:cs="Times New Roman"/>
      <w:b/>
      <w:bCs/>
      <w:sz w:val="20"/>
      <w:szCs w:val="20"/>
      <w:lang w:eastAsia="it-IT"/>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uiPriority w:val="99"/>
    <w:unhideWhenUsed/>
    <w:rsid w:val="00914B66"/>
    <w:pPr>
      <w:tabs>
        <w:tab w:val="center" w:pos="4819"/>
        <w:tab w:val="right" w:pos="9638"/>
      </w:tabs>
      <w:spacing w:after="0" w:line="240" w:lineRule="auto"/>
    </w:pPr>
  </w:style>
  <w:style w:type="character" w:customStyle="1" w:styleId="IntestazioneCarattere">
    <w:name w:val="Intestazione Carattere"/>
    <w:basedOn w:val="Carpredefinitoparagrafo"/>
    <w:link w:val="Intestazione"/>
    <w:uiPriority w:val="99"/>
    <w:rsid w:val="00914B66"/>
    <w:rPr>
      <w:rFonts w:eastAsiaTheme="minorEastAsia"/>
      <w:sz w:val="22"/>
      <w:szCs w:val="22"/>
    </w:rPr>
  </w:style>
  <w:style w:type="paragraph" w:styleId="Pidipagina">
    <w:name w:val="footer"/>
    <w:basedOn w:val="Normale"/>
    <w:link w:val="PidipaginaCarattere"/>
    <w:uiPriority w:val="99"/>
    <w:unhideWhenUsed/>
    <w:rsid w:val="00914B66"/>
    <w:pPr>
      <w:tabs>
        <w:tab w:val="center" w:pos="4819"/>
        <w:tab w:val="right" w:pos="9638"/>
      </w:tabs>
      <w:spacing w:after="0" w:line="240" w:lineRule="auto"/>
    </w:pPr>
  </w:style>
  <w:style w:type="character" w:customStyle="1" w:styleId="PidipaginaCarattere">
    <w:name w:val="Piè di pagina Carattere"/>
    <w:basedOn w:val="Carpredefinitoparagrafo"/>
    <w:link w:val="Pidipagina"/>
    <w:uiPriority w:val="99"/>
    <w:rsid w:val="00914B66"/>
    <w:rPr>
      <w:rFonts w:eastAsiaTheme="minorEastAsia"/>
      <w:sz w:val="22"/>
      <w:szCs w:val="22"/>
    </w:rPr>
  </w:style>
  <w:style w:type="character" w:styleId="Collegamentoipertestuale">
    <w:name w:val="Hyperlink"/>
    <w:basedOn w:val="Carpredefinitoparagrafo"/>
    <w:uiPriority w:val="99"/>
    <w:unhideWhenUsed/>
    <w:rsid w:val="002061CD"/>
    <w:rPr>
      <w:color w:val="0563C1" w:themeColor="hyperlink"/>
      <w:u w:val="single"/>
    </w:rPr>
  </w:style>
  <w:style w:type="character" w:styleId="Menzionenonrisolta">
    <w:name w:val="Unresolved Mention"/>
    <w:basedOn w:val="Carpredefinitoparagrafo"/>
    <w:uiPriority w:val="99"/>
    <w:semiHidden/>
    <w:unhideWhenUsed/>
    <w:rsid w:val="002061CD"/>
    <w:rPr>
      <w:color w:val="605E5C"/>
      <w:shd w:val="clear" w:color="auto" w:fill="E1DFDD"/>
    </w:rPr>
  </w:style>
  <w:style w:type="character" w:styleId="Collegamentovisitato">
    <w:name w:val="FollowedHyperlink"/>
    <w:basedOn w:val="Carpredefinitoparagrafo"/>
    <w:uiPriority w:val="99"/>
    <w:semiHidden/>
    <w:unhideWhenUsed/>
    <w:rsid w:val="002061CD"/>
    <w:rPr>
      <w:color w:val="954F72" w:themeColor="followedHyperlink"/>
      <w:u w:val="single"/>
    </w:rPr>
  </w:style>
  <w:style w:type="table" w:styleId="Grigliatabella">
    <w:name w:val="Table Grid"/>
    <w:basedOn w:val="Tabellanormale"/>
    <w:uiPriority w:val="39"/>
    <w:rsid w:val="00AF23A9"/>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Titolo5Carattere">
    <w:name w:val="Titolo 5 Carattere"/>
    <w:basedOn w:val="Carpredefinitoparagrafo"/>
    <w:link w:val="Titolo5"/>
    <w:uiPriority w:val="9"/>
    <w:rsid w:val="00C43243"/>
    <w:rPr>
      <w:rFonts w:ascii="Times New Roman" w:eastAsia="Times New Roman" w:hAnsi="Times New Roman" w:cs="Times New Roman"/>
      <w:b/>
      <w:bCs/>
      <w:sz w:val="20"/>
      <w:szCs w:val="20"/>
      <w:lang w:eastAsia="it-IT"/>
    </w:rPr>
  </w:style>
  <w:style w:type="paragraph" w:styleId="NormaleWeb">
    <w:name w:val="Normal (Web)"/>
    <w:basedOn w:val="Normale"/>
    <w:uiPriority w:val="99"/>
    <w:semiHidden/>
    <w:unhideWhenUsed/>
    <w:rsid w:val="00C43243"/>
    <w:pPr>
      <w:spacing w:before="100" w:beforeAutospacing="1" w:after="100" w:afterAutospacing="1" w:line="240" w:lineRule="auto"/>
    </w:pPr>
    <w:rPr>
      <w:rFonts w:ascii="Times New Roman" w:eastAsia="Times New Roman" w:hAnsi="Times New Roman" w:cs="Times New Roman"/>
      <w:sz w:val="24"/>
      <w:szCs w:val="24"/>
      <w:lang w:eastAsia="it-IT"/>
    </w:rPr>
  </w:style>
  <w:style w:type="character" w:styleId="Enfasigrassetto">
    <w:name w:val="Strong"/>
    <w:basedOn w:val="Carpredefinitoparagrafo"/>
    <w:uiPriority w:val="22"/>
    <w:qFormat/>
    <w:rsid w:val="00C43243"/>
    <w:rPr>
      <w:b/>
      <w:bCs/>
    </w:rPr>
  </w:style>
  <w:style w:type="character" w:styleId="Enfasicorsivo">
    <w:name w:val="Emphasis"/>
    <w:basedOn w:val="Carpredefinitoparagrafo"/>
    <w:uiPriority w:val="20"/>
    <w:qFormat/>
    <w:rsid w:val="00C43243"/>
    <w:rPr>
      <w:i/>
      <w:iCs/>
    </w:rPr>
  </w:style>
  <w:style w:type="character" w:customStyle="1" w:styleId="Titolo1Carattere">
    <w:name w:val="Titolo 1 Carattere"/>
    <w:basedOn w:val="Carpredefinitoparagrafo"/>
    <w:link w:val="Titolo1"/>
    <w:uiPriority w:val="9"/>
    <w:rsid w:val="0062731B"/>
    <w:rPr>
      <w:rFonts w:asciiTheme="majorHAnsi" w:eastAsiaTheme="majorEastAsia" w:hAnsiTheme="majorHAnsi" w:cstheme="majorBidi"/>
      <w:color w:val="2F5496" w:themeColor="accent1" w:themeShade="BF"/>
      <w:sz w:val="32"/>
      <w:szCs w:val="32"/>
    </w:rPr>
  </w:style>
  <w:style w:type="paragraph" w:styleId="Paragrafoelenco">
    <w:name w:val="List Paragraph"/>
    <w:basedOn w:val="Normale"/>
    <w:uiPriority w:val="34"/>
    <w:qFormat/>
    <w:rsid w:val="00ED60A7"/>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163474826">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1.xml"/><Relationship Id="rId13" Type="http://schemas.openxmlformats.org/officeDocument/2006/relationships/footer" Target="foot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eader" Target="header3.xm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2.xm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footer" Target="footer1.xml"/><Relationship Id="rId4" Type="http://schemas.openxmlformats.org/officeDocument/2006/relationships/settings" Target="settings.xml"/><Relationship Id="rId9" Type="http://schemas.openxmlformats.org/officeDocument/2006/relationships/header" Target="header2.xml"/><Relationship Id="rId14" Type="http://schemas.openxmlformats.org/officeDocument/2006/relationships/fontTable" Target="fontTable.xml"/></Relationships>
</file>

<file path=word/_rels/header2.xml.rels><?xml version="1.0" encoding="UTF-8" standalone="yes"?>
<Relationships xmlns="http://schemas.openxmlformats.org/package/2006/relationships"><Relationship Id="rId3" Type="http://schemas.openxmlformats.org/officeDocument/2006/relationships/image" Target="media/image3.tiff"/><Relationship Id="rId2" Type="http://schemas.openxmlformats.org/officeDocument/2006/relationships/image" Target="media/image2.png"/><Relationship Id="rId1" Type="http://schemas.openxmlformats.org/officeDocument/2006/relationships/image" Target="media/image1.tiff"/><Relationship Id="rId5" Type="http://schemas.openxmlformats.org/officeDocument/2006/relationships/image" Target="media/image5.png"/><Relationship Id="rId4" Type="http://schemas.openxmlformats.org/officeDocument/2006/relationships/image" Target="media/image4.tiff"/></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5010FE1-EDA0-7948-935B-D086D170E1A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0</TotalTime>
  <Pages>4</Pages>
  <Words>1485</Words>
  <Characters>8466</Characters>
  <Application>Microsoft Office Word</Application>
  <DocSecurity>0</DocSecurity>
  <Lines>70</Lines>
  <Paragraphs>19</Paragraphs>
  <ScaleCrop>false</ScaleCrop>
  <HeadingPairs>
    <vt:vector size="2" baseType="variant">
      <vt:variant>
        <vt:lpstr>Titolo</vt:lpstr>
      </vt:variant>
      <vt:variant>
        <vt:i4>1</vt:i4>
      </vt:variant>
    </vt:vector>
  </HeadingPairs>
  <TitlesOfParts>
    <vt:vector size="1" baseType="lpstr">
      <vt:lpstr/>
    </vt:vector>
  </TitlesOfParts>
  <Company/>
  <LinksUpToDate>false</LinksUpToDate>
  <CharactersWithSpaces>9932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Microsoft Office User</dc:creator>
  <cp:keywords/>
  <dc:description/>
  <cp:lastModifiedBy>Microsoft Office User</cp:lastModifiedBy>
  <cp:revision>2</cp:revision>
  <dcterms:created xsi:type="dcterms:W3CDTF">2022-05-19T09:40:00Z</dcterms:created>
  <dcterms:modified xsi:type="dcterms:W3CDTF">2022-05-19T09:40:00Z</dcterms:modified>
</cp:coreProperties>
</file>